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71" w:rsidRDefault="00776582" w:rsidP="00C97571">
      <w:pPr>
        <w:pStyle w:val="NoSpacing"/>
        <w:spacing w:line="360" w:lineRule="auto"/>
        <w:jc w:val="center"/>
        <w:rPr>
          <w:b/>
        </w:rPr>
      </w:pPr>
      <w:r>
        <w:rPr>
          <w:b/>
        </w:rPr>
        <w:t>EMBARGOED UNTIL 00.01 WEDNESDAY 7</w:t>
      </w:r>
      <w:r w:rsidR="00C97571" w:rsidRPr="00E409E4">
        <w:rPr>
          <w:b/>
          <w:vertAlign w:val="superscript"/>
        </w:rPr>
        <w:t>TH</w:t>
      </w:r>
      <w:r w:rsidR="00C97571">
        <w:rPr>
          <w:b/>
        </w:rPr>
        <w:t xml:space="preserve"> JANUARY 2016</w:t>
      </w:r>
    </w:p>
    <w:p w:rsidR="00C97571" w:rsidRDefault="00C97571" w:rsidP="00C97571">
      <w:pPr>
        <w:pStyle w:val="NoSpacing"/>
        <w:spacing w:line="360" w:lineRule="auto"/>
        <w:jc w:val="center"/>
        <w:rPr>
          <w:b/>
        </w:rPr>
      </w:pPr>
    </w:p>
    <w:p w:rsidR="00C97571" w:rsidRPr="002E273F" w:rsidRDefault="00C97571" w:rsidP="00C97571">
      <w:pPr>
        <w:pStyle w:val="NoSpacing"/>
        <w:spacing w:line="360" w:lineRule="auto"/>
        <w:jc w:val="center"/>
        <w:rPr>
          <w:b/>
        </w:rPr>
      </w:pPr>
      <w:r w:rsidRPr="002E273F">
        <w:rPr>
          <w:b/>
        </w:rPr>
        <w:t>UK agriculture wo</w:t>
      </w:r>
      <w:r>
        <w:rPr>
          <w:b/>
        </w:rPr>
        <w:t>uld be better off outside the EU</w:t>
      </w:r>
    </w:p>
    <w:p w:rsidR="00C97571" w:rsidRDefault="001D11AA" w:rsidP="00C97571">
      <w:pPr>
        <w:pStyle w:val="NoSpacing"/>
        <w:spacing w:line="360" w:lineRule="auto"/>
        <w:jc w:val="center"/>
      </w:pPr>
      <w:r>
        <w:t>Draft</w:t>
      </w:r>
      <w:r w:rsidR="00C71917">
        <w:t xml:space="preserve"> 9</w:t>
      </w:r>
    </w:p>
    <w:p w:rsidR="00010100" w:rsidRPr="002E273F" w:rsidRDefault="00010100" w:rsidP="00C97571">
      <w:pPr>
        <w:pStyle w:val="NoSpacing"/>
        <w:spacing w:line="360" w:lineRule="auto"/>
        <w:jc w:val="center"/>
      </w:pPr>
      <w:r>
        <w:t>Check against delivery</w:t>
      </w:r>
    </w:p>
    <w:p w:rsidR="00C97571" w:rsidRPr="002E273F" w:rsidRDefault="009A3950" w:rsidP="00C97571">
      <w:pPr>
        <w:pStyle w:val="NoSpacing"/>
        <w:spacing w:line="360" w:lineRule="auto"/>
        <w:jc w:val="center"/>
      </w:pPr>
      <w:r>
        <w:t>6</w:t>
      </w:r>
      <w:r w:rsidR="00EB0044" w:rsidRPr="00EB0044">
        <w:rPr>
          <w:vertAlign w:val="superscript"/>
        </w:rPr>
        <w:t>th</w:t>
      </w:r>
      <w:r>
        <w:t xml:space="preserve"> January, 13:0</w:t>
      </w:r>
      <w:r w:rsidR="00EB0044">
        <w:t>0</w:t>
      </w:r>
    </w:p>
    <w:p w:rsidR="00C97571" w:rsidRPr="002E273F" w:rsidRDefault="00C71917" w:rsidP="00C97571">
      <w:pPr>
        <w:pStyle w:val="NoSpacing"/>
        <w:spacing w:line="360" w:lineRule="auto"/>
        <w:jc w:val="center"/>
      </w:pPr>
      <w:r>
        <w:t>2,773</w:t>
      </w:r>
      <w:r w:rsidR="009A3950">
        <w:t xml:space="preserve"> words</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pPr>
      <w:r w:rsidRPr="002E273F">
        <w:t>Thank you for inviting me.</w:t>
      </w:r>
      <w:r>
        <w:t xml:space="preserve"> It is always a pleasure to come to</w:t>
      </w:r>
      <w:r w:rsidR="009A3950">
        <w:t xml:space="preserve"> the Oxford Farming Conference and particularly to welcome Commissioner Phil Hogan.  </w:t>
      </w:r>
      <w:r>
        <w:t xml:space="preserve">This is an extraordinarily important debate and I am delighted to be invited to propose that UK agriculture would be better off outside the EU.  </w:t>
      </w:r>
    </w:p>
    <w:p w:rsidR="00C97571" w:rsidRPr="002E273F" w:rsidRDefault="00C97571" w:rsidP="00C97571">
      <w:pPr>
        <w:pStyle w:val="NoSpacing"/>
        <w:spacing w:line="360" w:lineRule="auto"/>
        <w:jc w:val="both"/>
        <w:rPr>
          <w:shd w:val="clear" w:color="auto" w:fill="FFFFFF"/>
        </w:rPr>
      </w:pPr>
    </w:p>
    <w:p w:rsidR="00C97571" w:rsidRPr="002E273F" w:rsidRDefault="00C97571" w:rsidP="00C97571">
      <w:pPr>
        <w:pStyle w:val="NoSpacing"/>
        <w:spacing w:line="360" w:lineRule="auto"/>
        <w:jc w:val="both"/>
        <w:rPr>
          <w:b/>
        </w:rPr>
      </w:pPr>
      <w:r w:rsidRPr="002E273F">
        <w:rPr>
          <w:b/>
          <w:shd w:val="clear" w:color="auto" w:fill="FFFFFF"/>
        </w:rPr>
        <w:t>Why Leave?</w:t>
      </w:r>
    </w:p>
    <w:p w:rsidR="00C97571" w:rsidRPr="002E273F" w:rsidRDefault="00C97571" w:rsidP="00C97571">
      <w:pPr>
        <w:pStyle w:val="NoSpacing"/>
        <w:spacing w:line="360" w:lineRule="auto"/>
        <w:jc w:val="both"/>
      </w:pPr>
      <w:r w:rsidRPr="002E273F">
        <w:t>The decision before the British public on the Leave or Remain referendum is arguably the biggest historic decision since the Reformation – what sort o</w:t>
      </w:r>
      <w:r>
        <w:t>f a country is this and who will run</w:t>
      </w:r>
      <w:r w:rsidRPr="002E273F">
        <w:t xml:space="preserve"> it? </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pPr>
      <w:r w:rsidRPr="00C97571">
        <w:t xml:space="preserve">When we voted to stay in the Common Market in 1975 the British public believed </w:t>
      </w:r>
      <w:r w:rsidR="00793619">
        <w:t xml:space="preserve">that </w:t>
      </w:r>
      <w:r w:rsidRPr="00C97571">
        <w:t xml:space="preserve">they were voting for an economic project - one to increase trade </w:t>
      </w:r>
      <w:r w:rsidRPr="002E273F">
        <w:t>between European nations, - and the belief that with free trade we would be more prosperous. But in reality, we had joined a political project – with a determined vision of a United States of Europe with its o</w:t>
      </w:r>
      <w:r w:rsidR="00793619">
        <w:t>wn Parliament, Courts, Currency</w:t>
      </w:r>
      <w:r w:rsidRPr="002E273F">
        <w:t xml:space="preserve"> </w:t>
      </w:r>
      <w:proofErr w:type="gramStart"/>
      <w:r w:rsidRPr="002E273F">
        <w:t>and</w:t>
      </w:r>
      <w:proofErr w:type="gramEnd"/>
      <w:r w:rsidRPr="002E273F">
        <w:t xml:space="preserve"> Council of Ministers. </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rPr>
          <w:shd w:val="clear" w:color="auto" w:fill="FFFFFF"/>
        </w:rPr>
      </w:pPr>
      <w:r w:rsidRPr="002E273F">
        <w:t xml:space="preserve">I believe </w:t>
      </w:r>
      <w:r>
        <w:t xml:space="preserve">that </w:t>
      </w:r>
      <w:r w:rsidRPr="002E273F">
        <w:t>the United Kingdom has a great future beyond the political arrangements of the European Union – this particularly applies to our agriculture and our environment w</w:t>
      </w:r>
      <w:r>
        <w:rPr>
          <w:shd w:val="clear" w:color="auto" w:fill="FFFFFF"/>
        </w:rPr>
        <w:t>here the UK’s priorities should be</w:t>
      </w:r>
      <w:r w:rsidRPr="002E273F">
        <w:rPr>
          <w:shd w:val="clear" w:color="auto" w:fill="FFFFFF"/>
        </w:rPr>
        <w:t xml:space="preserve">: </w:t>
      </w:r>
    </w:p>
    <w:p w:rsidR="00C97571" w:rsidRPr="002E273F" w:rsidRDefault="00C97571" w:rsidP="00C97571">
      <w:pPr>
        <w:pStyle w:val="NoSpacing"/>
        <w:numPr>
          <w:ilvl w:val="0"/>
          <w:numId w:val="1"/>
        </w:numPr>
        <w:spacing w:line="360" w:lineRule="auto"/>
        <w:jc w:val="both"/>
        <w:rPr>
          <w:shd w:val="clear" w:color="auto" w:fill="FFFFFF"/>
        </w:rPr>
      </w:pPr>
      <w:r w:rsidRPr="002E273F">
        <w:rPr>
          <w:shd w:val="clear" w:color="auto" w:fill="FFFFFF"/>
        </w:rPr>
        <w:t>Grow the rural economy</w:t>
      </w:r>
    </w:p>
    <w:p w:rsidR="00C97571" w:rsidRPr="002E273F" w:rsidRDefault="00C97571" w:rsidP="00C97571">
      <w:pPr>
        <w:pStyle w:val="NoSpacing"/>
        <w:numPr>
          <w:ilvl w:val="0"/>
          <w:numId w:val="1"/>
        </w:numPr>
        <w:spacing w:line="360" w:lineRule="auto"/>
        <w:jc w:val="both"/>
        <w:rPr>
          <w:shd w:val="clear" w:color="auto" w:fill="FFFFFF"/>
        </w:rPr>
      </w:pPr>
      <w:r w:rsidRPr="002E273F">
        <w:rPr>
          <w:shd w:val="clear" w:color="auto" w:fill="FFFFFF"/>
        </w:rPr>
        <w:lastRenderedPageBreak/>
        <w:t>Improve the environment</w:t>
      </w:r>
    </w:p>
    <w:p w:rsidR="00C97571" w:rsidRPr="002E273F" w:rsidRDefault="00C97571" w:rsidP="00C97571">
      <w:pPr>
        <w:pStyle w:val="NoSpacing"/>
        <w:numPr>
          <w:ilvl w:val="0"/>
          <w:numId w:val="1"/>
        </w:numPr>
        <w:spacing w:line="360" w:lineRule="auto"/>
        <w:jc w:val="both"/>
        <w:rPr>
          <w:shd w:val="clear" w:color="auto" w:fill="FFFFFF"/>
        </w:rPr>
      </w:pPr>
      <w:r w:rsidRPr="002E273F">
        <w:rPr>
          <w:shd w:val="clear" w:color="auto" w:fill="FFFFFF"/>
        </w:rPr>
        <w:t>Protect the country from animal diseases</w:t>
      </w:r>
    </w:p>
    <w:p w:rsidR="00C97571" w:rsidRPr="002E273F" w:rsidRDefault="00C97571" w:rsidP="00C97571">
      <w:pPr>
        <w:pStyle w:val="NoSpacing"/>
        <w:numPr>
          <w:ilvl w:val="0"/>
          <w:numId w:val="1"/>
        </w:numPr>
        <w:spacing w:line="360" w:lineRule="auto"/>
        <w:jc w:val="both"/>
        <w:rPr>
          <w:shd w:val="clear" w:color="auto" w:fill="FFFFFF"/>
        </w:rPr>
      </w:pPr>
      <w:r>
        <w:rPr>
          <w:shd w:val="clear" w:color="auto" w:fill="FFFFFF"/>
        </w:rPr>
        <w:t>Protect the country from</w:t>
      </w:r>
      <w:r w:rsidRPr="002E273F">
        <w:rPr>
          <w:shd w:val="clear" w:color="auto" w:fill="FFFFFF"/>
        </w:rPr>
        <w:t xml:space="preserve"> plant diseases</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pPr>
      <w:r w:rsidRPr="002E273F">
        <w:t xml:space="preserve">We are </w:t>
      </w:r>
      <w:r>
        <w:t xml:space="preserve">now </w:t>
      </w:r>
      <w:r w:rsidRPr="002E273F">
        <w:t>at a fork in the road</w:t>
      </w:r>
      <w:r>
        <w:t>. Those Member States in</w:t>
      </w:r>
      <w:r w:rsidRPr="002E273F">
        <w:t xml:space="preserve"> the Euro</w:t>
      </w:r>
      <w:r>
        <w:t>zone</w:t>
      </w:r>
      <w:r w:rsidRPr="002E273F">
        <w:t xml:space="preserve"> need to form </w:t>
      </w:r>
      <w:r>
        <w:t>what is effectively a</w:t>
      </w:r>
      <w:r w:rsidRPr="002E273F">
        <w:t xml:space="preserve"> new country – a fully redistributive state that can transfer funds from wealth-creating parts of the Eurozone such as Southern Holland or </w:t>
      </w:r>
      <w:r>
        <w:t xml:space="preserve">Bavaria to the </w:t>
      </w:r>
      <w:proofErr w:type="spellStart"/>
      <w:r>
        <w:t>Mezzogiorno</w:t>
      </w:r>
      <w:proofErr w:type="spellEnd"/>
      <w:r>
        <w:t xml:space="preserve"> and Peloponnese</w:t>
      </w:r>
      <w:r w:rsidRPr="002E273F">
        <w:t xml:space="preserve">. </w:t>
      </w:r>
      <w:r>
        <w:t>We can never join the E</w:t>
      </w:r>
      <w:r w:rsidRPr="002E273F">
        <w:t xml:space="preserve">uro, nor Schengen, so will never </w:t>
      </w:r>
      <w:r>
        <w:t>qualify to join this new political entity</w:t>
      </w:r>
      <w:r w:rsidRPr="002E273F">
        <w:t xml:space="preserve">. We will be offered some sort of Associate Status, but this would still have us under the </w:t>
      </w:r>
      <w:r>
        <w:t xml:space="preserve">jurisdiction of the </w:t>
      </w:r>
      <w:r w:rsidRPr="002E273F">
        <w:t>ECJ, the Council that has overruled the current Prime Minister alone over 40 times, and the European Parliament where we have a permanent, small, minority representation.</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pPr>
      <w:r w:rsidRPr="002E273F">
        <w:t>The European Union and the</w:t>
      </w:r>
      <w:r w:rsidRPr="00C97571">
        <w:t xml:space="preserve"> Single Market</w:t>
      </w:r>
      <w:r w:rsidRPr="002E273F">
        <w:t xml:space="preserve"> are not one and the same. We can leave the political arrangements of the European Union, but still enjoy access to the market, trading freely with European neighbours. They have a surplus with us</w:t>
      </w:r>
      <w:r>
        <w:t xml:space="preserve"> of well over £70billion</w:t>
      </w:r>
      <w:r w:rsidRPr="002E273F">
        <w:t>, 5 million Europeans depend on s</w:t>
      </w:r>
      <w:r>
        <w:t>ales to the UK; they have an enormous</w:t>
      </w:r>
      <w:r w:rsidRPr="002E273F">
        <w:t xml:space="preserve"> strategic and se</w:t>
      </w:r>
      <w:r>
        <w:t xml:space="preserve">lfish interest in continuing to </w:t>
      </w:r>
      <w:r w:rsidRPr="002E273F">
        <w:t>export to us. So those who trade with Europe have nothing to fear.</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rPr>
          <w:b/>
        </w:rPr>
      </w:pPr>
      <w:r w:rsidRPr="002E273F">
        <w:rPr>
          <w:b/>
        </w:rPr>
        <w:t>Rural Economy</w:t>
      </w:r>
    </w:p>
    <w:p w:rsidR="001D11AA" w:rsidRPr="002E273F" w:rsidRDefault="00C97571" w:rsidP="00C97571">
      <w:pPr>
        <w:pStyle w:val="NoSpacing"/>
        <w:spacing w:line="360" w:lineRule="auto"/>
        <w:jc w:val="both"/>
      </w:pPr>
      <w:r w:rsidRPr="002E273F">
        <w:t xml:space="preserve">The first priority in growing the rural economy should be to increase food production. The food chain contributes £85 billion per year to the UK economy, </w:t>
      </w:r>
      <w:r w:rsidR="00F1441A">
        <w:t xml:space="preserve">supports </w:t>
      </w:r>
      <w:r w:rsidRPr="002E273F">
        <w:t>3.5 million jobs and provides 62 per cent of the food we eat</w:t>
      </w:r>
      <w:r w:rsidR="001D11AA">
        <w:rPr>
          <w:rStyle w:val="EndnoteReference"/>
        </w:rPr>
        <w:endnoteReference w:id="1"/>
      </w:r>
      <w:r w:rsidR="001D11AA" w:rsidRPr="002E273F">
        <w:t xml:space="preserve">. Food and drink is the UK’s largest manufacturing industry – bigger than cars and aerospace combined; it employs one in eight people. Many of these jobs are located in rural areas. A UK policy should encourage import </w:t>
      </w:r>
      <w:r w:rsidR="001D11AA">
        <w:t>substitution,</w:t>
      </w:r>
      <w:r w:rsidR="001D11AA" w:rsidRPr="002E273F">
        <w:t xml:space="preserve"> the export of quality </w:t>
      </w:r>
      <w:r w:rsidR="001D11AA" w:rsidRPr="002E273F">
        <w:lastRenderedPageBreak/>
        <w:t>products, and the Government should direct public procurement, worth £2.4 billion, towards UK producers.</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rPr>
          <w:b/>
        </w:rPr>
      </w:pPr>
      <w:r>
        <w:rPr>
          <w:b/>
        </w:rPr>
        <w:t>Common Agricultural</w:t>
      </w:r>
      <w:r w:rsidRPr="002E273F">
        <w:rPr>
          <w:b/>
        </w:rPr>
        <w:t xml:space="preserve"> Policy</w:t>
      </w:r>
    </w:p>
    <w:p w:rsidR="001D11AA" w:rsidRPr="002E273F" w:rsidRDefault="001D11AA" w:rsidP="00C97571">
      <w:pPr>
        <w:pStyle w:val="NoSpacing"/>
        <w:spacing w:line="360" w:lineRule="auto"/>
        <w:jc w:val="both"/>
      </w:pPr>
      <w:r w:rsidRPr="002E273F">
        <w:t>Agriculture and food production is hampered by our memb</w:t>
      </w:r>
      <w:r>
        <w:t>ership of the Common Agricultural</w:t>
      </w:r>
      <w:r w:rsidRPr="002E273F">
        <w:t xml:space="preserve"> Policy. CAP negotiations between 28 countries inevitably mean that we have to accept compromises. These are at best deeply unsatisfactory and at worst actively damaging to UK farmers.</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Farmers are often exasperated by the difficulties of implementing the CAP. To add insult to injury, the European Commission then fines the UK for incorrectly implementing the CAP measures. This is known in the EU as “disallowance” b</w:t>
      </w:r>
      <w:r>
        <w:t>ut is in fact a brutal fine on Member S</w:t>
      </w:r>
      <w:r w:rsidRPr="002E273F">
        <w:t>tates. This amount</w:t>
      </w:r>
      <w:r>
        <w:t>ed</w:t>
      </w:r>
      <w:r w:rsidRPr="002E273F">
        <w:t xml:space="preserve"> to £600 million for </w:t>
      </w:r>
      <w:r>
        <w:t xml:space="preserve">the </w:t>
      </w:r>
      <w:r w:rsidRPr="002E273F">
        <w:t xml:space="preserve">failings </w:t>
      </w:r>
      <w:r>
        <w:t xml:space="preserve">of the last Labour Government </w:t>
      </w:r>
      <w:r w:rsidRPr="002E273F">
        <w:t>in implementing the last CAP reform</w:t>
      </w:r>
      <w:r>
        <w:rPr>
          <w:rStyle w:val="EndnoteReference"/>
        </w:rPr>
        <w:endnoteReference w:id="2"/>
      </w:r>
      <w:r>
        <w:t>.</w:t>
      </w:r>
    </w:p>
    <w:p w:rsidR="001D11AA" w:rsidRPr="00C97571"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C97571">
        <w:t xml:space="preserve">Yet, since the ground-breaking reforms introduced by </w:t>
      </w:r>
      <w:r>
        <w:t>a previous Agriculture C</w:t>
      </w:r>
      <w:r w:rsidRPr="00C97571">
        <w:t>ommissioner</w:t>
      </w:r>
      <w:r>
        <w:t>,</w:t>
      </w:r>
      <w:r w:rsidRPr="00C97571">
        <w:t xml:space="preserve"> Raymond </w:t>
      </w:r>
      <w:proofErr w:type="spellStart"/>
      <w:r w:rsidRPr="00C97571">
        <w:t>MacSharry</w:t>
      </w:r>
      <w:proofErr w:type="spellEnd"/>
      <w:r w:rsidRPr="00C97571">
        <w:t>, the CAP has been</w:t>
      </w:r>
      <w:r w:rsidRPr="002E273F">
        <w:t xml:space="preserve"> morphing from </w:t>
      </w:r>
      <w:r>
        <w:t>a</w:t>
      </w:r>
      <w:r w:rsidRPr="002E273F">
        <w:t xml:space="preserve"> regime of subsidized food production, and employment protection, into one imposing common environmental outcomes across a vast and disparate geographic area encompassing 28 countries - from the olive groves of Andalucía with temperatures of +45</w:t>
      </w:r>
      <w:r>
        <w:t>C°</w:t>
      </w:r>
      <w:r w:rsidRPr="002E273F">
        <w:t>, to the frozen forests of north Sweden with temperatures of -45</w:t>
      </w:r>
      <w:r>
        <w:t>C°</w:t>
      </w:r>
      <w:r w:rsidRPr="002E273F">
        <w:t xml:space="preserve">.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Imposing a pan-European environment policy has proved impossible. </w:t>
      </w:r>
      <w:r>
        <w:t>Many aspects of “Greening”</w:t>
      </w:r>
      <w:r w:rsidRPr="002E273F">
        <w:t xml:space="preserve"> are intrusive, costly and difficult to administer - some are wholly unsuited to the UK environment, such as the three crop rule.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Outside the EU it will be essential to continue a significant level of support from the UK Exchequer and to reassure farmers </w:t>
      </w:r>
      <w:r>
        <w:t>that payments would be made by</w:t>
      </w:r>
      <w:r w:rsidRPr="002E273F">
        <w:t xml:space="preserve"> the </w:t>
      </w:r>
      <w:r w:rsidRPr="002E273F">
        <w:lastRenderedPageBreak/>
        <w:t xml:space="preserve">UK Government in the same way that Switzerland, Norway, and Iceland currently do. In fact, the payments made by these </w:t>
      </w:r>
      <w:r>
        <w:t xml:space="preserve">non EU </w:t>
      </w:r>
      <w:r w:rsidRPr="002E273F">
        <w:t xml:space="preserve">countries are actually </w:t>
      </w:r>
      <w:r>
        <w:t xml:space="preserve">much </w:t>
      </w:r>
      <w:r w:rsidRPr="002E273F">
        <w:t xml:space="preserve">more generous than those paid by </w:t>
      </w:r>
      <w:r>
        <w:t>M</w:t>
      </w:r>
      <w:r w:rsidRPr="002E273F">
        <w:t>emb</w:t>
      </w:r>
      <w:r>
        <w:t>er S</w:t>
      </w:r>
      <w:r w:rsidRPr="002E273F">
        <w:t>tates</w:t>
      </w:r>
      <w:r>
        <w:t xml:space="preserve"> in the EU</w:t>
      </w:r>
      <w:r w:rsidRPr="002E273F">
        <w:t>. The EU currently contributes £2.9</w:t>
      </w:r>
      <w:r>
        <w:t xml:space="preserve"> </w:t>
      </w:r>
      <w:r w:rsidRPr="002E273F">
        <w:t>billion to the UK via the CAP and related subsidies</w:t>
      </w:r>
      <w:r>
        <w:rPr>
          <w:rStyle w:val="EndnoteReference"/>
        </w:rPr>
        <w:endnoteReference w:id="3"/>
      </w:r>
      <w:r>
        <w:t xml:space="preserve">. </w:t>
      </w:r>
      <w:r w:rsidRPr="002E273F">
        <w:t>Yet, the UK’s estimated net contribution to the EU budget is more than three times that figure at £9.8 billion</w:t>
      </w:r>
      <w:r>
        <w:rPr>
          <w:rStyle w:val="EndnoteReference"/>
        </w:rPr>
        <w:endnoteReference w:id="4"/>
      </w:r>
      <w:r w:rsidRPr="002E273F">
        <w:t xml:space="preserve">. </w:t>
      </w:r>
      <w:r>
        <w:t>If appropriate, a sovereign UK Government, no longer constrained by EU rules, could actually increase rural payments.</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By leaving the political structures of the EU, a UK policy could not only pay as much, if not more, than the CAP, but funds would be allocated in a much more effective and targeted manner by policy makers with a full understanding of the UK industry and environment.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Regulation could be massively simplified. </w:t>
      </w:r>
      <w:r>
        <w:t>For example, a</w:t>
      </w:r>
      <w:r w:rsidRPr="002E273F">
        <w:t>n independent UK could create a ‘gold standard’ for the best</w:t>
      </w:r>
      <w:r>
        <w:t xml:space="preserve"> performing, most</w:t>
      </w:r>
      <w:r w:rsidRPr="002E273F">
        <w:t xml:space="preserve"> trusted farmers who would not be subject to regular inspection. However, like all of us who are trusted with our tax returns, they could be subject to random inspection.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And subsidies could be more specifically tailored to satisfy the UK’s unique geography and climate. In lowland areas, decisions on which crops to grow and animals to raise should broadly be left to the market. However, there are areas where food production is simply inadequate as an income generator. </w:t>
      </w:r>
    </w:p>
    <w:p w:rsidR="001D11AA" w:rsidRPr="002E273F" w:rsidRDefault="001D11AA" w:rsidP="00C97571">
      <w:pPr>
        <w:pStyle w:val="NoSpacing"/>
        <w:spacing w:line="360" w:lineRule="auto"/>
        <w:jc w:val="both"/>
      </w:pPr>
    </w:p>
    <w:p w:rsidR="001D11AA" w:rsidRDefault="001D11AA" w:rsidP="00C97571">
      <w:pPr>
        <w:pStyle w:val="NoSpacing"/>
        <w:spacing w:line="360" w:lineRule="auto"/>
        <w:jc w:val="both"/>
      </w:pPr>
      <w:r w:rsidRPr="002E273F">
        <w:t xml:space="preserve">The landscapes of the Lake District, the Peak District, and </w:t>
      </w:r>
      <w:r>
        <w:t xml:space="preserve">the </w:t>
      </w:r>
      <w:r w:rsidRPr="002E273F">
        <w:t>mountainous areas of Wales and Scotland are the basis for a tourism industry worth an estimated £20-£30 billion per annum</w:t>
      </w:r>
      <w:r w:rsidR="006A42A3">
        <w:rPr>
          <w:rStyle w:val="EndnoteReference"/>
        </w:rPr>
        <w:endnoteReference w:id="5"/>
      </w:r>
      <w:r w:rsidRPr="002E273F">
        <w:t>; there is currently no mechanism for the market to reward farmers and landowners for the public good, provided by the work they do maintaining and improving these environments.</w:t>
      </w:r>
    </w:p>
    <w:p w:rsidR="001D11AA" w:rsidRDefault="001D11AA" w:rsidP="00C97571">
      <w:pPr>
        <w:pStyle w:val="NoSpacing"/>
        <w:spacing w:line="360" w:lineRule="auto"/>
        <w:jc w:val="both"/>
      </w:pPr>
    </w:p>
    <w:p w:rsidR="001D11AA" w:rsidRPr="00561D01" w:rsidRDefault="001D11AA" w:rsidP="00C97571">
      <w:pPr>
        <w:pStyle w:val="NoSpacing"/>
        <w:spacing w:line="360" w:lineRule="auto"/>
        <w:jc w:val="both"/>
        <w:rPr>
          <w:b/>
        </w:rPr>
      </w:pPr>
      <w:r w:rsidRPr="00561D01">
        <w:rPr>
          <w:b/>
        </w:rPr>
        <w:lastRenderedPageBreak/>
        <w:t>Tackling the “Green plating”</w:t>
      </w:r>
    </w:p>
    <w:p w:rsidR="001D11AA" w:rsidRPr="00610880" w:rsidRDefault="001D11AA" w:rsidP="00C97571">
      <w:pPr>
        <w:pStyle w:val="NoSpacing"/>
        <w:spacing w:line="360" w:lineRule="auto"/>
        <w:jc w:val="both"/>
      </w:pPr>
    </w:p>
    <w:p w:rsidR="001D11AA" w:rsidRDefault="001D11AA" w:rsidP="00C97571">
      <w:pPr>
        <w:pStyle w:val="NoSpacing"/>
        <w:spacing w:line="360" w:lineRule="auto"/>
        <w:jc w:val="both"/>
      </w:pPr>
      <w:r w:rsidRPr="00610880">
        <w:t>The horrendous</w:t>
      </w:r>
      <w:r>
        <w:t xml:space="preserve"> problems caused by flooding have</w:t>
      </w:r>
      <w:r w:rsidRPr="00610880">
        <w:t xml:space="preserve"> been much in the news recently.  Withdrawal from the </w:t>
      </w:r>
      <w:r>
        <w:t>EU would also help us decide</w:t>
      </w:r>
      <w:r w:rsidRPr="00610880">
        <w:t xml:space="preserve"> our flooding policies, freeing us from the grip of EU directives which have not been so much gold plated as “green plated” by activists. </w:t>
      </w:r>
      <w:r>
        <w:t xml:space="preserve"> </w:t>
      </w:r>
      <w:r w:rsidRPr="00610880">
        <w:t>Barbara Young</w:t>
      </w:r>
      <w:r>
        <w:t>, originally from the RSPB, was</w:t>
      </w:r>
      <w:r w:rsidRPr="00610880">
        <w:t xml:space="preserve"> chief executive</w:t>
      </w:r>
      <w:r>
        <w:t xml:space="preserve"> of the Environment Agency from 2000-2008. She famously</w:t>
      </w:r>
      <w:r w:rsidRPr="00610880">
        <w:t xml:space="preserve"> called for </w:t>
      </w:r>
      <w:r>
        <w:t xml:space="preserve">limpet mines to be put on every </w:t>
      </w:r>
      <w:r w:rsidRPr="00610880">
        <w:t>pump</w:t>
      </w:r>
      <w:r>
        <w:t>ing station</w:t>
      </w:r>
      <w:r>
        <w:rPr>
          <w:rStyle w:val="EndnoteReference"/>
        </w:rPr>
        <w:endnoteReference w:id="6"/>
      </w:r>
      <w:r>
        <w:t>. M</w:t>
      </w:r>
      <w:r w:rsidRPr="00610880">
        <w:t xml:space="preserve">aintenance </w:t>
      </w:r>
      <w:r>
        <w:t xml:space="preserve">was cut, </w:t>
      </w:r>
      <w:r w:rsidRPr="00610880">
        <w:t>putting enviro</w:t>
      </w:r>
      <w:r>
        <w:t>nment first with</w:t>
      </w:r>
      <w:r w:rsidRPr="00610880">
        <w:t xml:space="preserve"> food an</w:t>
      </w:r>
      <w:r>
        <w:t>d villages second.  M</w:t>
      </w:r>
      <w:r w:rsidRPr="00610880">
        <w:t>inisters and officials</w:t>
      </w:r>
      <w:r>
        <w:t xml:space="preserve"> were</w:t>
      </w:r>
      <w:r w:rsidRPr="00610880">
        <w:t xml:space="preserve"> in the thrall of the “Green Blob”.</w:t>
      </w:r>
      <w:r w:rsidRPr="00161AD0">
        <w:t xml:space="preserve"> Environment policy should be decided locally as we proved in Somerset by listening to local advice and dredging the ri</w:t>
      </w:r>
      <w:r>
        <w:t>vers which</w:t>
      </w:r>
      <w:r w:rsidRPr="00161AD0">
        <w:t>, despite the heavy rain in recent weeks</w:t>
      </w:r>
      <w:r>
        <w:t>, has resulted in the Somerset L</w:t>
      </w:r>
      <w:r w:rsidRPr="00161AD0">
        <w:t>evels not flooding this winter</w:t>
      </w:r>
      <w:r>
        <w:rPr>
          <w:rStyle w:val="EndnoteReference"/>
        </w:rPr>
        <w:endnoteReference w:id="7"/>
      </w:r>
      <w:r w:rsidRPr="00161AD0">
        <w:t xml:space="preserve">. </w:t>
      </w:r>
      <w:r>
        <w:rPr>
          <w:b/>
        </w:rPr>
        <w:t xml:space="preserve"> </w:t>
      </w:r>
    </w:p>
    <w:p w:rsidR="001D11AA"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FA3021">
        <w:t xml:space="preserve">Flood and water management policy should become fully integrated into a rural policy. It would recognize additional roles to producing food and </w:t>
      </w:r>
      <w:r w:rsidRPr="002E273F">
        <w:t xml:space="preserve">agricultural goods: national food security, food safety, environmental benefits, cultural landscape, </w:t>
      </w:r>
      <w:r>
        <w:t xml:space="preserve">saleable water, </w:t>
      </w:r>
      <w:r w:rsidRPr="002E273F">
        <w:t>land conservation, flood control, biodiversity,</w:t>
      </w:r>
      <w:r>
        <w:t xml:space="preserve"> recreation and cultural heritage </w:t>
      </w:r>
      <w:r w:rsidRPr="002E273F">
        <w:t>are additional functions which can legitimately form part of an integrated rural policy.</w:t>
      </w:r>
    </w:p>
    <w:p w:rsidR="001D11AA" w:rsidRPr="00FA3021" w:rsidRDefault="001D11AA" w:rsidP="00C97571">
      <w:pPr>
        <w:pStyle w:val="NoSpacing"/>
        <w:spacing w:line="360" w:lineRule="auto"/>
        <w:jc w:val="both"/>
      </w:pPr>
    </w:p>
    <w:p w:rsidR="001D11AA" w:rsidRPr="00561D01" w:rsidRDefault="001D11AA" w:rsidP="00C97571">
      <w:pPr>
        <w:pStyle w:val="NoSpacing"/>
        <w:spacing w:line="360" w:lineRule="auto"/>
        <w:jc w:val="both"/>
        <w:rPr>
          <w:b/>
        </w:rPr>
      </w:pPr>
      <w:r w:rsidRPr="00FA3021">
        <w:t xml:space="preserve">Our commitment to the environment and nature would be unchanged, not least because we would remain committed to international agreements such as the </w:t>
      </w:r>
      <w:proofErr w:type="spellStart"/>
      <w:r w:rsidRPr="00FA3021">
        <w:t>Ramsar</w:t>
      </w:r>
      <w:proofErr w:type="spellEnd"/>
      <w:r w:rsidRPr="00FA3021">
        <w:t xml:space="preserve"> and Berne conventions, upon which much EU legislation is based. Removing the “green plating” would improve transparency and accountability, removing the confusion over what standards actually applied, and who was responsible for them. Wherever possible, we would be looking to support the environmental ethos of acting locally.  But acting locally should mean local people taking responsibility, not merely acting as agents for Westminster.</w:t>
      </w:r>
      <w:r w:rsidRPr="00561D01">
        <w:rPr>
          <w:b/>
        </w:rPr>
        <w:t xml:space="preserve">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rPr>
          <w:b/>
        </w:rPr>
      </w:pPr>
      <w:r w:rsidRPr="002E273F">
        <w:rPr>
          <w:b/>
        </w:rPr>
        <w:t>Modern technologies</w:t>
      </w:r>
    </w:p>
    <w:p w:rsidR="001D11AA" w:rsidRPr="002E273F" w:rsidRDefault="001D11AA" w:rsidP="00C97571">
      <w:pPr>
        <w:pStyle w:val="NoSpacing"/>
        <w:spacing w:line="360" w:lineRule="auto"/>
        <w:jc w:val="both"/>
      </w:pPr>
      <w:r w:rsidRPr="002E273F">
        <w:t xml:space="preserve">But we must look beyond just essential subsidies and at the bigger picture. British agriculture, brimming with potential, is held back by the European Union’s prejudice against advanced technology and science. </w:t>
      </w:r>
    </w:p>
    <w:p w:rsidR="001D11AA" w:rsidRPr="002E273F" w:rsidRDefault="001D11AA" w:rsidP="00C97571">
      <w:pPr>
        <w:pStyle w:val="NoSpacing"/>
        <w:spacing w:line="360" w:lineRule="auto"/>
        <w:jc w:val="both"/>
      </w:pPr>
    </w:p>
    <w:p w:rsidR="001D11AA" w:rsidRPr="002E273F" w:rsidRDefault="006A42A3" w:rsidP="00C97571">
      <w:pPr>
        <w:pStyle w:val="NoSpacing"/>
        <w:spacing w:line="360" w:lineRule="auto"/>
        <w:jc w:val="both"/>
      </w:pPr>
      <w:r>
        <w:t>The P</w:t>
      </w:r>
      <w:r w:rsidR="001D11AA" w:rsidRPr="002E273F">
        <w:t>recautionary</w:t>
      </w:r>
      <w:r>
        <w:t xml:space="preserve"> P</w:t>
      </w:r>
      <w:r w:rsidR="001D11AA" w:rsidRPr="002E273F">
        <w:t>rinciple gives European regulators the cover to restrict or ban anyth</w:t>
      </w:r>
      <w:r w:rsidR="001D11AA">
        <w:t>ing at whim or according to who</w:t>
      </w:r>
      <w:r w:rsidR="001D11AA" w:rsidRPr="002E273F">
        <w:t>ever is exerting th</w:t>
      </w:r>
      <w:r w:rsidR="001D11AA">
        <w:t>e most pressure. So, ludicrously,</w:t>
      </w:r>
      <w:r w:rsidR="001D11AA" w:rsidRPr="002E273F">
        <w:t xml:space="preserve"> we end up with a limit on the amount of pesticides allowed in tap water, set at 0.1 parts per billion - the equivalent of one </w:t>
      </w:r>
      <w:proofErr w:type="spellStart"/>
      <w:r w:rsidR="001D11AA" w:rsidRPr="002E273F">
        <w:t>paracetamol</w:t>
      </w:r>
      <w:proofErr w:type="spellEnd"/>
      <w:r w:rsidR="001D11AA" w:rsidRPr="002E273F">
        <w:t xml:space="preserve"> tablet in an Olympic-sized swimming pool</w:t>
      </w:r>
      <w:r w:rsidR="001D11AA">
        <w:rPr>
          <w:rStyle w:val="EndnoteReference"/>
        </w:rPr>
        <w:endnoteReference w:id="8"/>
      </w:r>
      <w:r w:rsidR="001D11AA" w:rsidRPr="002E273F">
        <w:t xml:space="preserve">. </w:t>
      </w:r>
    </w:p>
    <w:p w:rsidR="001D11AA" w:rsidRPr="002E273F" w:rsidRDefault="001D11AA" w:rsidP="00C97571">
      <w:pPr>
        <w:pStyle w:val="NoSpacing"/>
        <w:spacing w:line="360" w:lineRule="auto"/>
        <w:jc w:val="both"/>
      </w:pPr>
    </w:p>
    <w:p w:rsidR="001D11AA" w:rsidRPr="002E273F" w:rsidRDefault="006A42A3" w:rsidP="00C97571">
      <w:pPr>
        <w:pStyle w:val="NoSpacing"/>
        <w:spacing w:line="360" w:lineRule="auto"/>
        <w:jc w:val="both"/>
      </w:pPr>
      <w:r>
        <w:t>The Precautionary P</w:t>
      </w:r>
      <w:r w:rsidR="001D11AA" w:rsidRPr="002E273F">
        <w:t xml:space="preserve">rinciple was used in the battle over neonicotinoids, or </w:t>
      </w:r>
      <w:proofErr w:type="spellStart"/>
      <w:r w:rsidR="001D11AA" w:rsidRPr="002E273F">
        <w:t>neonics</w:t>
      </w:r>
      <w:proofErr w:type="spellEnd"/>
      <w:r w:rsidR="001D11AA" w:rsidRPr="002E273F">
        <w:t>, which activists accused of causing a “bee-</w:t>
      </w:r>
      <w:proofErr w:type="spellStart"/>
      <w:r w:rsidR="001D11AA" w:rsidRPr="002E273F">
        <w:t>pocalypse</w:t>
      </w:r>
      <w:proofErr w:type="spellEnd"/>
      <w:r w:rsidR="001D11AA" w:rsidRPr="002E273F">
        <w:t xml:space="preserve">,” an imminent extinction of bees.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When I was at DEFRA I received 85,000 emails from environmental activists about this; very few of them were complimentary.</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Even though bee populations are not falling at all, but rather growing both</w:t>
      </w:r>
      <w:r>
        <w:t xml:space="preserve"> in the EU and around the world</w:t>
      </w:r>
      <w:r>
        <w:rPr>
          <w:rStyle w:val="EndnoteReference"/>
        </w:rPr>
        <w:endnoteReference w:id="9"/>
      </w:r>
      <w:r>
        <w:t xml:space="preserve">. </w:t>
      </w:r>
      <w:r w:rsidRPr="002E273F">
        <w:t xml:space="preserve"> The European Commission, as is its habit, caved in to the activists. They overrode their own scientists and banned </w:t>
      </w:r>
      <w:proofErr w:type="spellStart"/>
      <w:r w:rsidRPr="002E273F">
        <w:t>neonics</w:t>
      </w:r>
      <w:proofErr w:type="spellEnd"/>
      <w:r w:rsidRPr="002E273F">
        <w:t xml:space="preserve"> starting at the end of 2013.</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 xml:space="preserve">The result was predictable. By removing the best modern defence against insect pests and forcing farmers to use older, less effective pesticides </w:t>
      </w:r>
      <w:r>
        <w:t xml:space="preserve">– such as </w:t>
      </w:r>
      <w:proofErr w:type="spellStart"/>
      <w:r>
        <w:t>pyrethroid</w:t>
      </w:r>
      <w:r w:rsidRPr="002E273F">
        <w:t>s</w:t>
      </w:r>
      <w:proofErr w:type="spellEnd"/>
      <w:r w:rsidRPr="002E273F">
        <w:t xml:space="preserve"> that damage the aquatic environment and are worse for bees, England’s oil seed rape crop has diminished</w:t>
      </w:r>
      <w:r>
        <w:rPr>
          <w:rStyle w:val="EndnoteReference"/>
        </w:rPr>
        <w:endnoteReference w:id="10"/>
      </w:r>
      <w:r w:rsidRPr="002E273F">
        <w:t xml:space="preserve"> by more than 13 per cent - fro</w:t>
      </w:r>
      <w:r>
        <w:t xml:space="preserve">m </w:t>
      </w:r>
      <w:r>
        <w:lastRenderedPageBreak/>
        <w:t>2012, the year before the ban,</w:t>
      </w:r>
      <w:r>
        <w:rPr>
          <w:rStyle w:val="EndnoteReference"/>
        </w:rPr>
        <w:endnoteReference w:id="11"/>
      </w:r>
      <w:r>
        <w:t xml:space="preserve"> w</w:t>
      </w:r>
      <w:r w:rsidRPr="002E273F">
        <w:t>ith a projected 14% decline in harvests next year in 2016</w:t>
      </w:r>
      <w:r>
        <w:rPr>
          <w:rStyle w:val="EndnoteReference"/>
        </w:rPr>
        <w:endnoteReference w:id="12"/>
      </w:r>
      <w:r w:rsidRPr="002E273F">
        <w:t>.</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t>The obstinate refusal</w:t>
      </w:r>
      <w:r w:rsidRPr="002E273F">
        <w:t xml:space="preserve"> to adopt advances in technology means that Europe is becoming the museum of world farming. Europe sits on some of the most fertile land on the planet and yet imports food from the equivalent of 35m hectares of someone else’s farmland.</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pPr>
      <w:r w:rsidRPr="002E273F">
        <w:t>For example, US maize yields have overtaken those of France in the last 20 years</w:t>
      </w:r>
      <w:r>
        <w:rPr>
          <w:rStyle w:val="EndnoteReference"/>
        </w:rPr>
        <w:endnoteReference w:id="13"/>
      </w:r>
      <w:r w:rsidRPr="002E273F">
        <w:t>. France is missing out on 0.9 tons per hectare of maize yield across their whole production area of 1.5 million hectares. That’s a missed yield of 1.4 million tons of maize that could b</w:t>
      </w:r>
      <w:r>
        <w:t>e worth £150m to French agriculture. I</w:t>
      </w:r>
      <w:r w:rsidRPr="002E273F">
        <w:t xml:space="preserve">f France had kept pace with modern technologies - like better seed breeding, the rapid adoption of data driven support tools or the use of GM-technology </w:t>
      </w:r>
      <w:r>
        <w:t>–</w:t>
      </w:r>
      <w:r w:rsidRPr="002E273F">
        <w:t xml:space="preserve"> yields</w:t>
      </w:r>
      <w:r>
        <w:t xml:space="preserve"> would be similar to </w:t>
      </w:r>
      <w:r w:rsidRPr="002E273F">
        <w:t>those in the USA</w:t>
      </w:r>
      <w:r>
        <w:t>.</w:t>
      </w:r>
      <w:r w:rsidRPr="002E273F">
        <w:t xml:space="preserve"> </w:t>
      </w:r>
      <w:r>
        <w:t xml:space="preserve">Alternatively, </w:t>
      </w:r>
      <w:r w:rsidRPr="002E273F">
        <w:t>France could be growing the same total maize h</w:t>
      </w:r>
      <w:r>
        <w:t>arvest on 150,000 less hectares;</w:t>
      </w:r>
      <w:r w:rsidRPr="002E273F">
        <w:t xml:space="preserve"> land that could be used for wildlife, recreation, or forestry. </w:t>
      </w:r>
    </w:p>
    <w:p w:rsidR="001D11AA" w:rsidRPr="002E273F" w:rsidRDefault="001D11AA" w:rsidP="00C97571">
      <w:pPr>
        <w:pStyle w:val="NoSpacing"/>
        <w:spacing w:line="360" w:lineRule="auto"/>
        <w:jc w:val="both"/>
      </w:pPr>
    </w:p>
    <w:p w:rsidR="001D11AA" w:rsidRPr="002E273F" w:rsidRDefault="001D11AA" w:rsidP="00C97571">
      <w:pPr>
        <w:pStyle w:val="NoSpacing"/>
        <w:spacing w:line="360" w:lineRule="auto"/>
        <w:jc w:val="both"/>
        <w:rPr>
          <w:b/>
        </w:rPr>
      </w:pPr>
      <w:r w:rsidRPr="002E273F">
        <w:rPr>
          <w:b/>
        </w:rPr>
        <w:t>Innovation principle</w:t>
      </w:r>
    </w:p>
    <w:p w:rsidR="00C97571" w:rsidRPr="002E273F" w:rsidRDefault="006A42A3" w:rsidP="00C97571">
      <w:pPr>
        <w:pStyle w:val="NoSpacing"/>
        <w:spacing w:line="360" w:lineRule="auto"/>
        <w:jc w:val="both"/>
      </w:pPr>
      <w:r>
        <w:t>Instead of the Precautionary P</w:t>
      </w:r>
      <w:r w:rsidR="001D11AA" w:rsidRPr="002E273F">
        <w:t xml:space="preserve">rinciple, </w:t>
      </w:r>
      <w:r w:rsidR="001D11AA">
        <w:t xml:space="preserve">I would like to see the </w:t>
      </w:r>
      <w:r w:rsidR="001D11AA" w:rsidRPr="002E273F">
        <w:t>U</w:t>
      </w:r>
      <w:r w:rsidR="001D11AA">
        <w:t>K</w:t>
      </w:r>
      <w:r w:rsidR="001D11AA" w:rsidRPr="002E273F">
        <w:t xml:space="preserve"> adopt the “innovation principle”, whi</w:t>
      </w:r>
      <w:r w:rsidR="001D11AA">
        <w:t>ch the Commission, to date, has</w:t>
      </w:r>
      <w:r w:rsidR="001D11AA" w:rsidRPr="002E273F">
        <w:t xml:space="preserve"> shied away from. </w:t>
      </w:r>
      <w:r w:rsidR="001D11AA">
        <w:t xml:space="preserve">A definition is, and I quote </w:t>
      </w:r>
      <w:r w:rsidR="001D11AA" w:rsidRPr="002E273F">
        <w:t>“The principle requires that whenever policy or regulatory decisions are under consideration, the impact on innovation should be fully assessed and addressed.”</w:t>
      </w:r>
      <w:r w:rsidR="001D11AA">
        <w:rPr>
          <w:rStyle w:val="EndnoteReference"/>
        </w:rPr>
        <w:endnoteReference w:id="14"/>
      </w:r>
      <w:r w:rsidR="001D11AA">
        <w:t xml:space="preserve"> </w:t>
      </w:r>
      <w:r w:rsidR="00F1441A">
        <w:t>UK</w:t>
      </w:r>
      <w:r w:rsidR="00C97571" w:rsidRPr="002E273F">
        <w:t xml:space="preserve"> governments would have to weigh both the risks and benefits of any proposed new technology against the risks and harms of existing technology: </w:t>
      </w:r>
      <w:proofErr w:type="spellStart"/>
      <w:r w:rsidR="00C97571" w:rsidRPr="002E273F">
        <w:t>neonics</w:t>
      </w:r>
      <w:proofErr w:type="spellEnd"/>
      <w:r w:rsidR="00C97571" w:rsidRPr="002E273F">
        <w:t xml:space="preserve"> against </w:t>
      </w:r>
      <w:proofErr w:type="spellStart"/>
      <w:r w:rsidR="00C97571" w:rsidRPr="002E273F">
        <w:t>pyrethroids</w:t>
      </w:r>
      <w:proofErr w:type="spellEnd"/>
      <w:r w:rsidR="00C97571" w:rsidRPr="002E273F">
        <w:t>; electron</w:t>
      </w:r>
      <w:r w:rsidR="00FA3021">
        <w:t>ic cigarettes against tobacco</w:t>
      </w:r>
      <w:r w:rsidR="00C97571" w:rsidRPr="002E273F">
        <w:t xml:space="preserve">; </w:t>
      </w:r>
      <w:proofErr w:type="gramStart"/>
      <w:r w:rsidR="00C97571" w:rsidRPr="002E273F">
        <w:t>Bt</w:t>
      </w:r>
      <w:proofErr w:type="gramEnd"/>
      <w:r w:rsidR="00C97571" w:rsidRPr="002E273F">
        <w:t xml:space="preserve"> corn against chemical pesticide treatment of corn. </w:t>
      </w:r>
    </w:p>
    <w:p w:rsidR="00C97571" w:rsidRPr="002E273F" w:rsidRDefault="00C97571" w:rsidP="00C97571">
      <w:pPr>
        <w:pStyle w:val="NoSpacing"/>
        <w:spacing w:line="360" w:lineRule="auto"/>
        <w:jc w:val="both"/>
      </w:pPr>
    </w:p>
    <w:p w:rsidR="00C97571" w:rsidRPr="002E273F" w:rsidRDefault="00F1441A" w:rsidP="00C97571">
      <w:pPr>
        <w:pStyle w:val="NoSpacing"/>
        <w:spacing w:line="360" w:lineRule="auto"/>
        <w:jc w:val="both"/>
      </w:pPr>
      <w:r>
        <w:lastRenderedPageBreak/>
        <w:t>It would force UK</w:t>
      </w:r>
      <w:r w:rsidR="00C97571" w:rsidRPr="002E273F">
        <w:t xml:space="preserve"> policy makers to face up to the potential benefits of any innovation rather than just strike them down. And the innovation principle would have to assess whether any regulation</w:t>
      </w:r>
      <w:r w:rsidR="00FA3021">
        <w:t xml:space="preserve"> was likely to stifle progress</w:t>
      </w:r>
      <w:r w:rsidR="00C97571" w:rsidRPr="002E273F">
        <w:t xml:space="preserve">. </w:t>
      </w:r>
    </w:p>
    <w:p w:rsidR="00C97571" w:rsidRPr="002E273F" w:rsidRDefault="00C97571" w:rsidP="00C97571">
      <w:pPr>
        <w:pStyle w:val="NoSpacing"/>
        <w:spacing w:line="360" w:lineRule="auto"/>
        <w:jc w:val="both"/>
      </w:pPr>
    </w:p>
    <w:p w:rsidR="00C97571" w:rsidRPr="002E273F" w:rsidRDefault="00793619" w:rsidP="00C97571">
      <w:pPr>
        <w:pStyle w:val="NoSpacing"/>
        <w:spacing w:line="360" w:lineRule="auto"/>
        <w:jc w:val="both"/>
      </w:pPr>
      <w:r>
        <w:t xml:space="preserve">Here in the UK, we have </w:t>
      </w:r>
      <w:r w:rsidR="00C97571" w:rsidRPr="002E273F">
        <w:t xml:space="preserve">some of the best scientific innovation on the planet. With incredible institutions like </w:t>
      </w:r>
      <w:proofErr w:type="spellStart"/>
      <w:r w:rsidR="00C97571" w:rsidRPr="002E273F">
        <w:t>Rothamsted</w:t>
      </w:r>
      <w:proofErr w:type="spellEnd"/>
      <w:r w:rsidR="00C97571" w:rsidRPr="002E273F">
        <w:t xml:space="preserve"> Research or the John Innes Centre on our doorstep, amazing progress in genetically modified research is hampered by EU-scepticism of the science. We could have blight </w:t>
      </w:r>
      <w:r w:rsidR="00C97571">
        <w:t>resistant potatoes being developed</w:t>
      </w:r>
      <w:r w:rsidR="00C97571" w:rsidRPr="002E273F">
        <w:t xml:space="preserve"> already, </w:t>
      </w:r>
      <w:r w:rsidR="00C97571">
        <w:t xml:space="preserve">but for EU policy. </w:t>
      </w:r>
      <w:r w:rsidR="00FA3021">
        <w:t xml:space="preserve"> D</w:t>
      </w:r>
      <w:r w:rsidR="00C97571">
        <w:t xml:space="preserve">uring </w:t>
      </w:r>
      <w:r w:rsidR="00C97571" w:rsidRPr="002E273F">
        <w:t xml:space="preserve">the first wet summer when I was at DEFRA, </w:t>
      </w:r>
      <w:r w:rsidR="00FA3021">
        <w:t xml:space="preserve">farmers </w:t>
      </w:r>
      <w:r w:rsidR="00C97571" w:rsidRPr="002E273F">
        <w:t xml:space="preserve">pleaded with me to </w:t>
      </w:r>
      <w:r w:rsidR="00C97571">
        <w:t>campaign publicly for GM blight free potatoes</w:t>
      </w:r>
      <w:r w:rsidR="00FA3021">
        <w:t xml:space="preserve"> as they were spraying their</w:t>
      </w:r>
      <w:r w:rsidR="00C97571" w:rsidRPr="002E273F">
        <w:t xml:space="preserve"> potato crop</w:t>
      </w:r>
      <w:r w:rsidR="00FA3021">
        <w:t>s</w:t>
      </w:r>
      <w:r w:rsidR="00C97571" w:rsidRPr="002E273F">
        <w:t xml:space="preserve"> for the 15</w:t>
      </w:r>
      <w:r w:rsidR="00C97571" w:rsidRPr="002E273F">
        <w:rPr>
          <w:vertAlign w:val="superscript"/>
        </w:rPr>
        <w:t>th</w:t>
      </w:r>
      <w:r w:rsidR="00FA3021">
        <w:t xml:space="preserve"> time to save them</w:t>
      </w:r>
      <w:r w:rsidR="00C97571" w:rsidRPr="002E273F">
        <w:t xml:space="preserve"> from disease. </w:t>
      </w:r>
      <w:r w:rsidR="00FA3021">
        <w:t>Whilst the products they were spraying were licenced they were</w:t>
      </w:r>
      <w:r w:rsidR="001D6E83">
        <w:t xml:space="preserve"> acutely aware of</w:t>
      </w:r>
      <w:r w:rsidR="00FA3021">
        <w:t xml:space="preserve"> other </w:t>
      </w:r>
      <w:r w:rsidR="00F1441A">
        <w:t xml:space="preserve">potential </w:t>
      </w:r>
      <w:r w:rsidR="00FA3021">
        <w:t xml:space="preserve">technical solutions more benign to the environment.   </w:t>
      </w:r>
    </w:p>
    <w:p w:rsidR="00C97571" w:rsidRDefault="00C97571" w:rsidP="00C97571">
      <w:pPr>
        <w:pStyle w:val="NoSpacing"/>
        <w:spacing w:line="360" w:lineRule="auto"/>
        <w:jc w:val="both"/>
      </w:pPr>
    </w:p>
    <w:p w:rsidR="00C97571" w:rsidRDefault="00C97571" w:rsidP="00C97571">
      <w:pPr>
        <w:pStyle w:val="NoSpacing"/>
        <w:spacing w:line="360" w:lineRule="auto"/>
        <w:jc w:val="both"/>
      </w:pPr>
      <w:r w:rsidRPr="006B38C4">
        <w:t>I had hoped that European countries would be excited about using their cutting edge science for innovative new</w:t>
      </w:r>
      <w:r>
        <w:t xml:space="preserve"> GM</w:t>
      </w:r>
      <w:r w:rsidRPr="006B38C4">
        <w:t xml:space="preserve"> products to sell to each other and to foreign markets. However, advances after rigorous scientific analysis were consistently blocked politically by different countries within the European Union. </w:t>
      </w:r>
    </w:p>
    <w:p w:rsidR="00C97571" w:rsidRDefault="00C97571" w:rsidP="00C97571">
      <w:pPr>
        <w:pStyle w:val="NoSpacing"/>
        <w:spacing w:line="360" w:lineRule="auto"/>
        <w:jc w:val="both"/>
      </w:pPr>
    </w:p>
    <w:p w:rsidR="00C97571" w:rsidRPr="006B38C4" w:rsidRDefault="00C97571" w:rsidP="00C97571">
      <w:pPr>
        <w:pStyle w:val="NoSpacing"/>
        <w:spacing w:line="360" w:lineRule="auto"/>
        <w:jc w:val="both"/>
      </w:pPr>
      <w:r w:rsidRPr="006B38C4">
        <w:t>I worked with a number of countries</w:t>
      </w:r>
      <w:r>
        <w:t xml:space="preserve"> </w:t>
      </w:r>
      <w:r w:rsidRPr="00976172">
        <w:t>in order to produce an ‘opt-out’</w:t>
      </w:r>
      <w:r>
        <w:t xml:space="preserve"> proposal</w:t>
      </w:r>
      <w:r w:rsidRPr="00976172">
        <w:t>. This would allow countries like the UK and Spain, who were keen to let private industry develop GM products to do so, while allowing biotech industries to offer an opt out to member states who did not want to adopt GM.</w:t>
      </w:r>
      <w:r>
        <w:t xml:space="preserve"> This opt out mechanism, allows</w:t>
      </w:r>
      <w:r w:rsidRPr="00976172">
        <w:t xml:space="preserve"> some companies to trade with other countries in third markets without incurring any legal challenge. </w:t>
      </w:r>
      <w:proofErr w:type="gramStart"/>
      <w:r>
        <w:t>The opt</w:t>
      </w:r>
      <w:proofErr w:type="gramEnd"/>
      <w:r>
        <w:t xml:space="preserve"> out proposal has since passed but</w:t>
      </w:r>
      <w:r w:rsidRPr="00976172">
        <w:t>, I am sad to say, that it has been greatly abused.</w:t>
      </w:r>
      <w:r w:rsidRPr="006B38C4">
        <w:t xml:space="preserve"> A number of countries have simply taken the opportunity to ban the growing of any GM products, despite Europe importing vast amounts of GM product as animal feed. </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pPr>
      <w:r>
        <w:t xml:space="preserve">Outside </w:t>
      </w:r>
      <w:r w:rsidRPr="002E273F">
        <w:t>the EU the United Kingdom could adopt the Innovation Principle and be the leading centre of world agricultural research and practice.</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rPr>
          <w:b/>
        </w:rPr>
      </w:pPr>
      <w:r w:rsidRPr="002E273F">
        <w:rPr>
          <w:b/>
        </w:rPr>
        <w:t>Trade and World Bodies</w:t>
      </w:r>
    </w:p>
    <w:p w:rsidR="00C97571" w:rsidRPr="002E273F" w:rsidRDefault="00C97571" w:rsidP="00C97571">
      <w:pPr>
        <w:pStyle w:val="NoSpacing"/>
        <w:spacing w:line="360" w:lineRule="auto"/>
        <w:jc w:val="both"/>
      </w:pPr>
    </w:p>
    <w:p w:rsidR="00C97571" w:rsidRPr="002E273F" w:rsidRDefault="00C97571" w:rsidP="00C97571">
      <w:pPr>
        <w:pStyle w:val="NoSpacing"/>
        <w:spacing w:line="360" w:lineRule="auto"/>
        <w:jc w:val="both"/>
        <w:rPr>
          <w:shd w:val="clear" w:color="auto" w:fill="FFFFFF"/>
        </w:rPr>
      </w:pPr>
      <w:r w:rsidRPr="002E273F">
        <w:t xml:space="preserve">The </w:t>
      </w:r>
      <w:r w:rsidRPr="002E273F">
        <w:rPr>
          <w:shd w:val="clear" w:color="auto" w:fill="FFFFFF"/>
        </w:rPr>
        <w:t>UK, freed from the encumbrance of the EU will be able develop bi-lateral trade deals. </w:t>
      </w:r>
      <w:r w:rsidRPr="002E273F">
        <w:t>We wouldn’t be waiting for lengthy complex all-encompassing</w:t>
      </w:r>
      <w:r>
        <w:rPr>
          <w:shd w:val="clear" w:color="auto" w:fill="FFFFFF"/>
        </w:rPr>
        <w:t xml:space="preserve"> treaties</w:t>
      </w:r>
      <w:r w:rsidRPr="002E273F">
        <w:rPr>
          <w:shd w:val="clear" w:color="auto" w:fill="FFFFFF"/>
        </w:rPr>
        <w:t xml:space="preserve"> such as TTIP that </w:t>
      </w:r>
      <w:r>
        <w:rPr>
          <w:shd w:val="clear" w:color="auto" w:fill="FFFFFF"/>
        </w:rPr>
        <w:t>are held up by the Greek</w:t>
      </w:r>
      <w:r w:rsidRPr="002E273F">
        <w:rPr>
          <w:shd w:val="clear" w:color="auto" w:fill="FFFFFF"/>
        </w:rPr>
        <w:t xml:space="preserve"> definition of Feta. We could trade with like-minded countries that wanted our products.</w:t>
      </w:r>
    </w:p>
    <w:p w:rsidR="00C97571" w:rsidRPr="002E273F" w:rsidRDefault="00C97571" w:rsidP="00C97571">
      <w:pPr>
        <w:pStyle w:val="NoSpacing"/>
        <w:spacing w:line="360" w:lineRule="auto"/>
        <w:jc w:val="both"/>
        <w:rPr>
          <w:shd w:val="clear" w:color="auto" w:fill="FFFFFF"/>
        </w:rPr>
      </w:pPr>
    </w:p>
    <w:p w:rsidR="00C97571" w:rsidRPr="00F54ACC" w:rsidRDefault="00C97571" w:rsidP="00C97571">
      <w:pPr>
        <w:pStyle w:val="NoSpacing"/>
        <w:spacing w:line="360" w:lineRule="auto"/>
        <w:jc w:val="both"/>
        <w:rPr>
          <w:b/>
          <w:shd w:val="clear" w:color="auto" w:fill="FFFFFF"/>
        </w:rPr>
      </w:pPr>
      <w:r>
        <w:rPr>
          <w:shd w:val="clear" w:color="auto" w:fill="FFFFFF"/>
        </w:rPr>
        <w:t xml:space="preserve">But also, outside </w:t>
      </w:r>
      <w:r w:rsidRPr="002E273F">
        <w:rPr>
          <w:shd w:val="clear" w:color="auto" w:fill="FFFFFF"/>
        </w:rPr>
        <w:t>the EU, we would</w:t>
      </w:r>
      <w:r>
        <w:rPr>
          <w:shd w:val="clear" w:color="auto" w:fill="FFFFFF"/>
        </w:rPr>
        <w:t xml:space="preserve"> be able to take a full seat on </w:t>
      </w:r>
      <w:r w:rsidRPr="002E273F">
        <w:rPr>
          <w:shd w:val="clear" w:color="auto" w:fill="FFFFFF"/>
        </w:rPr>
        <w:t xml:space="preserve">the </w:t>
      </w:r>
      <w:r>
        <w:rPr>
          <w:shd w:val="clear" w:color="auto" w:fill="FFFFFF"/>
        </w:rPr>
        <w:t xml:space="preserve">world </w:t>
      </w:r>
      <w:r w:rsidRPr="002E273F">
        <w:rPr>
          <w:shd w:val="clear" w:color="auto" w:fill="FFFFFF"/>
        </w:rPr>
        <w:t>bodies that determine global regulation. The UK is currently represented by just 1/28</w:t>
      </w:r>
      <w:r w:rsidRPr="002E273F">
        <w:rPr>
          <w:shd w:val="clear" w:color="auto" w:fill="FFFFFF"/>
          <w:vertAlign w:val="superscript"/>
        </w:rPr>
        <w:t>th</w:t>
      </w:r>
      <w:r w:rsidRPr="002E273F">
        <w:rPr>
          <w:shd w:val="clear" w:color="auto" w:fill="FFFFFF"/>
        </w:rPr>
        <w:t xml:space="preserve"> of a seat by the EU at the WTO, the OIE, the world organisation for animal disease, </w:t>
      </w:r>
      <w:r w:rsidRPr="00E64C3D">
        <w:rPr>
          <w:shd w:val="clear" w:color="auto" w:fill="FFFFFF"/>
        </w:rPr>
        <w:t xml:space="preserve">and Codex </w:t>
      </w:r>
      <w:proofErr w:type="spellStart"/>
      <w:r w:rsidRPr="00E64C3D">
        <w:rPr>
          <w:shd w:val="clear" w:color="auto" w:fill="FFFFFF"/>
        </w:rPr>
        <w:t>Alimentarius</w:t>
      </w:r>
      <w:proofErr w:type="spellEnd"/>
      <w:r w:rsidRPr="002E273F">
        <w:rPr>
          <w:shd w:val="clear" w:color="auto" w:fill="FFFFFF"/>
        </w:rPr>
        <w:t>, the body which regulates guidelines relating to foods, food production and food safety</w:t>
      </w:r>
      <w:r>
        <w:rPr>
          <w:shd w:val="clear" w:color="auto" w:fill="FFFFFF"/>
        </w:rPr>
        <w:t xml:space="preserve">. </w:t>
      </w:r>
      <w:r w:rsidRPr="001D6E83">
        <w:rPr>
          <w:shd w:val="clear" w:color="auto" w:fill="FFFFFF"/>
        </w:rPr>
        <w:t>The same applies to the United Nations Economic Commission for Europe (UNECE), which produces the marketing standards for agricultural produce, adopted by the EU. Applying these standards</w:t>
      </w:r>
      <w:r w:rsidR="001D6E83">
        <w:rPr>
          <w:shd w:val="clear" w:color="auto" w:fill="FFFFFF"/>
        </w:rPr>
        <w:t xml:space="preserve"> directly </w:t>
      </w:r>
      <w:r w:rsidRPr="001D6E83">
        <w:rPr>
          <w:shd w:val="clear" w:color="auto" w:fill="FFFFFF"/>
        </w:rPr>
        <w:t>would ensure the regulatory convergence with EU standards and guarantee continued access to European and global markets.</w:t>
      </w:r>
    </w:p>
    <w:p w:rsidR="00C97571" w:rsidRPr="002E273F" w:rsidRDefault="00C97571" w:rsidP="00C97571">
      <w:pPr>
        <w:pStyle w:val="NoSpacing"/>
        <w:spacing w:line="360" w:lineRule="auto"/>
        <w:jc w:val="both"/>
        <w:rPr>
          <w:shd w:val="clear" w:color="auto" w:fill="FFFFFF"/>
        </w:rPr>
      </w:pPr>
    </w:p>
    <w:p w:rsidR="00C97571" w:rsidRDefault="00C97571" w:rsidP="00C97571">
      <w:pPr>
        <w:pStyle w:val="NoSpacing"/>
        <w:spacing w:line="360" w:lineRule="auto"/>
        <w:jc w:val="both"/>
        <w:rPr>
          <w:shd w:val="clear" w:color="auto" w:fill="FFFFFF"/>
        </w:rPr>
      </w:pPr>
      <w:r w:rsidRPr="002E273F">
        <w:t xml:space="preserve">I was </w:t>
      </w:r>
      <w:r w:rsidRPr="002E273F">
        <w:rPr>
          <w:shd w:val="clear" w:color="auto" w:fill="FFFFFF"/>
        </w:rPr>
        <w:t>particularly struck on a visit to New Zealand how my counterparts saw how vital it was to bui</w:t>
      </w:r>
      <w:r w:rsidR="001D6E83">
        <w:rPr>
          <w:shd w:val="clear" w:color="auto" w:fill="FFFFFF"/>
        </w:rPr>
        <w:t>ld alliances and work with allies</w:t>
      </w:r>
      <w:r w:rsidRPr="002E273F">
        <w:rPr>
          <w:shd w:val="clear" w:color="auto" w:fill="FFFFFF"/>
        </w:rPr>
        <w:t xml:space="preserve"> to promote legislation or amend other countries' proposals. At that time they were particularly exercised about a </w:t>
      </w:r>
      <w:r>
        <w:rPr>
          <w:shd w:val="clear" w:color="auto" w:fill="FFFFFF"/>
        </w:rPr>
        <w:t xml:space="preserve">New </w:t>
      </w:r>
      <w:r w:rsidR="001D6E83">
        <w:rPr>
          <w:shd w:val="clear" w:color="auto" w:fill="FFFFFF"/>
        </w:rPr>
        <w:t>Zealand amendment at an</w:t>
      </w:r>
      <w:r>
        <w:rPr>
          <w:shd w:val="clear" w:color="auto" w:fill="FFFFFF"/>
        </w:rPr>
        <w:t xml:space="preserve"> </w:t>
      </w:r>
      <w:r w:rsidRPr="002E273F">
        <w:rPr>
          <w:shd w:val="clear" w:color="auto" w:fill="FFFFFF"/>
        </w:rPr>
        <w:t>OIE</w:t>
      </w:r>
      <w:r w:rsidR="00B2510A">
        <w:rPr>
          <w:shd w:val="clear" w:color="auto" w:fill="FFFFFF"/>
        </w:rPr>
        <w:t xml:space="preserve"> meeting</w:t>
      </w:r>
      <w:r>
        <w:rPr>
          <w:shd w:val="clear" w:color="auto" w:fill="FFFFFF"/>
        </w:rPr>
        <w:t xml:space="preserve"> </w:t>
      </w:r>
      <w:r w:rsidR="001D6E83">
        <w:rPr>
          <w:shd w:val="clear" w:color="auto" w:fill="FFFFFF"/>
        </w:rPr>
        <w:t xml:space="preserve">the following week in </w:t>
      </w:r>
      <w:r>
        <w:rPr>
          <w:shd w:val="clear" w:color="auto" w:fill="FFFFFF"/>
        </w:rPr>
        <w:t>Geneva</w:t>
      </w:r>
      <w:r w:rsidR="00793619">
        <w:rPr>
          <w:shd w:val="clear" w:color="auto" w:fill="FFFFFF"/>
        </w:rPr>
        <w:t>,</w:t>
      </w:r>
      <w:r w:rsidR="001D6E83">
        <w:rPr>
          <w:shd w:val="clear" w:color="auto" w:fill="FFFFFF"/>
        </w:rPr>
        <w:t xml:space="preserve"> affecting the sheep industry</w:t>
      </w:r>
      <w:r w:rsidRPr="002E273F">
        <w:rPr>
          <w:shd w:val="clear" w:color="auto" w:fill="FFFFFF"/>
        </w:rPr>
        <w:t xml:space="preserve"> </w:t>
      </w:r>
      <w:r>
        <w:rPr>
          <w:shd w:val="clear" w:color="auto" w:fill="FFFFFF"/>
        </w:rPr>
        <w:t xml:space="preserve">and </w:t>
      </w:r>
      <w:r w:rsidRPr="002E273F">
        <w:rPr>
          <w:shd w:val="clear" w:color="auto" w:fill="FFFFFF"/>
        </w:rPr>
        <w:t xml:space="preserve">crucial to </w:t>
      </w:r>
      <w:r>
        <w:rPr>
          <w:shd w:val="clear" w:color="auto" w:fill="FFFFFF"/>
        </w:rPr>
        <w:t>N</w:t>
      </w:r>
      <w:r w:rsidR="006A42A3">
        <w:rPr>
          <w:shd w:val="clear" w:color="auto" w:fill="FFFFFF"/>
        </w:rPr>
        <w:t xml:space="preserve">ew </w:t>
      </w:r>
      <w:r>
        <w:rPr>
          <w:shd w:val="clear" w:color="auto" w:fill="FFFFFF"/>
        </w:rPr>
        <w:t>Z</w:t>
      </w:r>
      <w:r w:rsidR="006A42A3">
        <w:rPr>
          <w:shd w:val="clear" w:color="auto" w:fill="FFFFFF"/>
        </w:rPr>
        <w:t>ealand</w:t>
      </w:r>
      <w:r>
        <w:rPr>
          <w:shd w:val="clear" w:color="auto" w:fill="FFFFFF"/>
        </w:rPr>
        <w:t xml:space="preserve"> farmers. They were pleased that having</w:t>
      </w:r>
      <w:r w:rsidRPr="002E273F">
        <w:rPr>
          <w:shd w:val="clear" w:color="auto" w:fill="FFFFFF"/>
        </w:rPr>
        <w:t xml:space="preserve"> got the Australians on side </w:t>
      </w:r>
      <w:r>
        <w:rPr>
          <w:shd w:val="clear" w:color="auto" w:fill="FFFFFF"/>
        </w:rPr>
        <w:t xml:space="preserve">they would gain the support of key </w:t>
      </w:r>
      <w:proofErr w:type="gramStart"/>
      <w:r>
        <w:rPr>
          <w:shd w:val="clear" w:color="auto" w:fill="FFFFFF"/>
        </w:rPr>
        <w:t>south</w:t>
      </w:r>
      <w:proofErr w:type="gramEnd"/>
      <w:r>
        <w:rPr>
          <w:shd w:val="clear" w:color="auto" w:fill="FFFFFF"/>
        </w:rPr>
        <w:t xml:space="preserve"> American states which would bring </w:t>
      </w:r>
      <w:r w:rsidRPr="002E273F">
        <w:rPr>
          <w:shd w:val="clear" w:color="auto" w:fill="FFFFFF"/>
        </w:rPr>
        <w:t xml:space="preserve">Canada and the US </w:t>
      </w:r>
      <w:r>
        <w:rPr>
          <w:shd w:val="clear" w:color="auto" w:fill="FFFFFF"/>
        </w:rPr>
        <w:t>on board.</w:t>
      </w:r>
    </w:p>
    <w:p w:rsidR="00C97571" w:rsidRPr="002E273F" w:rsidRDefault="00C97571" w:rsidP="00C97571">
      <w:pPr>
        <w:pStyle w:val="NoSpacing"/>
        <w:spacing w:line="360" w:lineRule="auto"/>
        <w:jc w:val="both"/>
        <w:rPr>
          <w:shd w:val="clear" w:color="auto" w:fill="FFFFFF"/>
        </w:rPr>
      </w:pPr>
    </w:p>
    <w:p w:rsidR="00C97571" w:rsidRPr="002E273F" w:rsidRDefault="00C97571" w:rsidP="00C97571">
      <w:pPr>
        <w:pStyle w:val="NoSpacing"/>
        <w:spacing w:line="360" w:lineRule="auto"/>
        <w:jc w:val="both"/>
        <w:rPr>
          <w:shd w:val="clear" w:color="auto" w:fill="FFFFFF"/>
        </w:rPr>
      </w:pPr>
      <w:r w:rsidRPr="002E273F">
        <w:rPr>
          <w:shd w:val="clear" w:color="auto" w:fill="FFFFFF"/>
        </w:rPr>
        <w:lastRenderedPageBreak/>
        <w:t>When I asked why they had not</w:t>
      </w:r>
      <w:r>
        <w:rPr>
          <w:shd w:val="clear" w:color="auto" w:fill="FFFFFF"/>
        </w:rPr>
        <w:t xml:space="preserve"> discussed this with the UK, they said that our</w:t>
      </w:r>
      <w:r w:rsidRPr="002E273F">
        <w:rPr>
          <w:shd w:val="clear" w:color="auto" w:fill="FFFFFF"/>
        </w:rPr>
        <w:t xml:space="preserve"> position was entirely represented by the EU: even though we have one of the largest sheep flocks in the world. I left feeling stung by these comments and totally disheartened by our lack of influence but also galvanised by the belief that we could serve our own industries so much better if we, as a sovereign nation, retook our </w:t>
      </w:r>
      <w:r>
        <w:rPr>
          <w:shd w:val="clear" w:color="auto" w:fill="FFFFFF"/>
        </w:rPr>
        <w:t xml:space="preserve">rightful place on these </w:t>
      </w:r>
      <w:r w:rsidRPr="002E273F">
        <w:rPr>
          <w:shd w:val="clear" w:color="auto" w:fill="FFFFFF"/>
        </w:rPr>
        <w:t xml:space="preserve">global regulatory bodies. </w:t>
      </w:r>
    </w:p>
    <w:p w:rsidR="00C97571" w:rsidRDefault="00C97571" w:rsidP="00C97571">
      <w:pPr>
        <w:pStyle w:val="NoSpacing"/>
        <w:spacing w:line="360" w:lineRule="auto"/>
        <w:jc w:val="both"/>
        <w:rPr>
          <w:shd w:val="clear" w:color="auto" w:fill="FFFFFF"/>
        </w:rPr>
      </w:pPr>
    </w:p>
    <w:p w:rsidR="00C97571" w:rsidRPr="002E273F" w:rsidRDefault="00C97571" w:rsidP="00C97571">
      <w:pPr>
        <w:pStyle w:val="NoSpacing"/>
        <w:spacing w:line="360" w:lineRule="auto"/>
        <w:jc w:val="both"/>
        <w:rPr>
          <w:shd w:val="clear" w:color="auto" w:fill="FFFFFF"/>
        </w:rPr>
      </w:pPr>
      <w:r w:rsidRPr="002E273F">
        <w:rPr>
          <w:shd w:val="clear" w:color="auto" w:fill="FFFFFF"/>
        </w:rPr>
        <w:t xml:space="preserve">Having a full seat would give us a chance to work with allies from the Anglosphere and the Commonwealth to ensure that regulations are </w:t>
      </w:r>
      <w:r>
        <w:rPr>
          <w:shd w:val="clear" w:color="auto" w:fill="FFFFFF"/>
        </w:rPr>
        <w:t>not prejudicial to</w:t>
      </w:r>
      <w:r w:rsidRPr="002E273F">
        <w:rPr>
          <w:shd w:val="clear" w:color="auto" w:fill="FFFFFF"/>
        </w:rPr>
        <w:t xml:space="preserve"> UK needs. Similarly, taking a full seat on the International Plant Protection Convention would give us a much stronger voice in combating diseases which are becoming more prevalent as globalisation encourages the international trade in plant products. By taking control of our borders we can learn the clear lessons from Australia and New Zealand and establish the UK as a safe haven for healthy plants, which can then be re-exported.</w:t>
      </w:r>
    </w:p>
    <w:p w:rsidR="00C97571" w:rsidRPr="002E273F" w:rsidRDefault="00C97571" w:rsidP="00C97571">
      <w:pPr>
        <w:pStyle w:val="NoSpacing"/>
        <w:spacing w:line="360" w:lineRule="auto"/>
        <w:jc w:val="both"/>
        <w:rPr>
          <w:shd w:val="clear" w:color="auto" w:fill="FFFFFF"/>
        </w:rPr>
      </w:pPr>
    </w:p>
    <w:p w:rsidR="00C97571" w:rsidRPr="002E273F" w:rsidRDefault="00C97571" w:rsidP="00C97571">
      <w:pPr>
        <w:pStyle w:val="NoSpacing"/>
        <w:spacing w:line="360" w:lineRule="auto"/>
        <w:jc w:val="both"/>
        <w:rPr>
          <w:shd w:val="clear" w:color="auto" w:fill="FFFFFF"/>
        </w:rPr>
      </w:pPr>
      <w:r w:rsidRPr="002E273F">
        <w:rPr>
          <w:shd w:val="clear" w:color="auto" w:fill="FFFFFF"/>
        </w:rPr>
        <w:t>In conclusion, UK agriculture is heavily constrained by the EU. Subsidies are delivered through an immensely complex mechanism that could be radically simplified. Membership prevents us from wo</w:t>
      </w:r>
      <w:r w:rsidR="001D6E83">
        <w:rPr>
          <w:shd w:val="clear" w:color="auto" w:fill="FFFFFF"/>
        </w:rPr>
        <w:t>rking with like-minded countries</w:t>
      </w:r>
      <w:r w:rsidRPr="002E273F">
        <w:rPr>
          <w:shd w:val="clear" w:color="auto" w:fill="FFFFFF"/>
        </w:rPr>
        <w:t xml:space="preserve"> to combat plant disease and animal disease. It prevents us from doing trade deals with countries that would buy our products. It restricts us from leadership in setting global regulation that would make sense for us and our allies. </w:t>
      </w:r>
    </w:p>
    <w:p w:rsidR="00C97571" w:rsidRPr="002E273F" w:rsidRDefault="00C97571" w:rsidP="00C97571">
      <w:pPr>
        <w:pStyle w:val="NoSpacing"/>
        <w:spacing w:line="360" w:lineRule="auto"/>
        <w:jc w:val="both"/>
        <w:rPr>
          <w:shd w:val="clear" w:color="auto" w:fill="FFFFFF"/>
        </w:rPr>
      </w:pPr>
    </w:p>
    <w:p w:rsidR="00C97571" w:rsidRDefault="00C97571" w:rsidP="00C97571">
      <w:pPr>
        <w:pStyle w:val="NoSpacing"/>
        <w:spacing w:line="360" w:lineRule="auto"/>
        <w:jc w:val="both"/>
        <w:rPr>
          <w:shd w:val="clear" w:color="auto" w:fill="FFFFFF"/>
        </w:rPr>
      </w:pPr>
      <w:r w:rsidRPr="002E273F">
        <w:rPr>
          <w:shd w:val="clear" w:color="auto" w:fill="FFFFFF"/>
        </w:rPr>
        <w:t>In short, a UK agriculture</w:t>
      </w:r>
      <w:r w:rsidR="00B2510A">
        <w:rPr>
          <w:shd w:val="clear" w:color="auto" w:fill="FFFFFF"/>
        </w:rPr>
        <w:t xml:space="preserve"> policy outside of the EU would:</w:t>
      </w:r>
    </w:p>
    <w:p w:rsidR="00B2510A" w:rsidRPr="002E273F" w:rsidRDefault="00B2510A" w:rsidP="00C97571">
      <w:pPr>
        <w:pStyle w:val="NoSpacing"/>
        <w:spacing w:line="360" w:lineRule="auto"/>
        <w:jc w:val="both"/>
        <w:rPr>
          <w:shd w:val="clear" w:color="auto" w:fill="FFFFFF"/>
        </w:rPr>
      </w:pPr>
    </w:p>
    <w:p w:rsidR="00C97571" w:rsidRPr="002E273F" w:rsidRDefault="00C97571" w:rsidP="00C97571">
      <w:pPr>
        <w:pStyle w:val="NoSpacing"/>
        <w:spacing w:line="360" w:lineRule="auto"/>
        <w:jc w:val="both"/>
        <w:rPr>
          <w:shd w:val="clear" w:color="auto" w:fill="FFFFFF"/>
        </w:rPr>
      </w:pPr>
      <w:r w:rsidRPr="002E273F">
        <w:rPr>
          <w:shd w:val="clear" w:color="auto" w:fill="FFFFFF"/>
        </w:rPr>
        <w:t>Grow the rural economy</w:t>
      </w:r>
    </w:p>
    <w:p w:rsidR="00C97571" w:rsidRPr="002E273F" w:rsidRDefault="00C97571" w:rsidP="00C97571">
      <w:pPr>
        <w:pStyle w:val="NoSpacing"/>
        <w:spacing w:line="360" w:lineRule="auto"/>
        <w:jc w:val="both"/>
        <w:rPr>
          <w:shd w:val="clear" w:color="auto" w:fill="FFFFFF"/>
        </w:rPr>
      </w:pPr>
      <w:r w:rsidRPr="002E273F">
        <w:rPr>
          <w:shd w:val="clear" w:color="auto" w:fill="FFFFFF"/>
        </w:rPr>
        <w:t>Improve the environment</w:t>
      </w:r>
    </w:p>
    <w:p w:rsidR="00C97571" w:rsidRPr="00F54ACC" w:rsidRDefault="00C97571" w:rsidP="00C97571">
      <w:pPr>
        <w:pStyle w:val="NoSpacing"/>
        <w:spacing w:line="360" w:lineRule="auto"/>
        <w:jc w:val="both"/>
        <w:rPr>
          <w:shd w:val="clear" w:color="auto" w:fill="FFFFFF"/>
        </w:rPr>
      </w:pPr>
      <w:r w:rsidRPr="00F54ACC">
        <w:rPr>
          <w:shd w:val="clear" w:color="auto" w:fill="FFFFFF"/>
        </w:rPr>
        <w:t xml:space="preserve">Protect the country from animal diseases </w:t>
      </w:r>
    </w:p>
    <w:p w:rsidR="00C97571" w:rsidRPr="002E273F" w:rsidRDefault="00C97571" w:rsidP="00C97571">
      <w:pPr>
        <w:pStyle w:val="NoSpacing"/>
        <w:spacing w:line="360" w:lineRule="auto"/>
        <w:jc w:val="both"/>
        <w:rPr>
          <w:shd w:val="clear" w:color="auto" w:fill="FFFFFF"/>
        </w:rPr>
      </w:pPr>
      <w:r>
        <w:rPr>
          <w:shd w:val="clear" w:color="auto" w:fill="FFFFFF"/>
        </w:rPr>
        <w:t>And p</w:t>
      </w:r>
      <w:r w:rsidRPr="002E273F">
        <w:rPr>
          <w:shd w:val="clear" w:color="auto" w:fill="FFFFFF"/>
        </w:rPr>
        <w:t xml:space="preserve">rotect </w:t>
      </w:r>
      <w:r>
        <w:rPr>
          <w:shd w:val="clear" w:color="auto" w:fill="FFFFFF"/>
        </w:rPr>
        <w:t>the country from</w:t>
      </w:r>
      <w:r w:rsidRPr="002E273F">
        <w:rPr>
          <w:shd w:val="clear" w:color="auto" w:fill="FFFFFF"/>
        </w:rPr>
        <w:t xml:space="preserve"> plant diseases</w:t>
      </w:r>
    </w:p>
    <w:p w:rsidR="00C97571" w:rsidRDefault="00C97571" w:rsidP="00C97571">
      <w:pPr>
        <w:pStyle w:val="NoSpacing"/>
        <w:spacing w:line="360" w:lineRule="auto"/>
        <w:jc w:val="both"/>
        <w:rPr>
          <w:shd w:val="clear" w:color="auto" w:fill="FFFFFF"/>
        </w:rPr>
      </w:pPr>
    </w:p>
    <w:p w:rsidR="00C97571" w:rsidRPr="002E273F" w:rsidRDefault="00A2209B" w:rsidP="00C97571">
      <w:pPr>
        <w:pStyle w:val="NoSpacing"/>
        <w:spacing w:line="360" w:lineRule="auto"/>
        <w:jc w:val="both"/>
        <w:rPr>
          <w:shd w:val="clear" w:color="auto" w:fill="FFFFFF"/>
        </w:rPr>
      </w:pPr>
      <w:r>
        <w:rPr>
          <w:shd w:val="clear" w:color="auto" w:fill="FFFFFF"/>
        </w:rPr>
        <w:t>I was one of those who</w:t>
      </w:r>
      <w:r w:rsidR="00C97571">
        <w:rPr>
          <w:shd w:val="clear" w:color="auto" w:fill="FFFFFF"/>
        </w:rPr>
        <w:t xml:space="preserve"> helped set up Vote Leave.</w:t>
      </w:r>
      <w:r>
        <w:rPr>
          <w:shd w:val="clear" w:color="auto" w:fill="FFFFFF"/>
        </w:rPr>
        <w:t xml:space="preserve"> Our support is growing and recent polls are most encouraging. </w:t>
      </w:r>
      <w:r w:rsidR="00C97571">
        <w:rPr>
          <w:shd w:val="clear" w:color="auto" w:fill="FFFFFF"/>
        </w:rPr>
        <w:t xml:space="preserve"> I</w:t>
      </w:r>
      <w:r>
        <w:rPr>
          <w:shd w:val="clear" w:color="auto" w:fill="FFFFFF"/>
        </w:rPr>
        <w:t xml:space="preserve"> am convinced</w:t>
      </w:r>
      <w:r w:rsidR="00793619">
        <w:rPr>
          <w:shd w:val="clear" w:color="auto" w:fill="FFFFFF"/>
        </w:rPr>
        <w:t xml:space="preserve"> that if we</w:t>
      </w:r>
      <w:r>
        <w:rPr>
          <w:shd w:val="clear" w:color="auto" w:fill="FFFFFF"/>
        </w:rPr>
        <w:t xml:space="preserve"> want to </w:t>
      </w:r>
      <w:r w:rsidR="00C97571">
        <w:rPr>
          <w:shd w:val="clear" w:color="auto" w:fill="FFFFFF"/>
        </w:rPr>
        <w:t>boost British</w:t>
      </w:r>
      <w:r>
        <w:rPr>
          <w:shd w:val="clear" w:color="auto" w:fill="FFFFFF"/>
        </w:rPr>
        <w:t xml:space="preserve"> agriculture and improve the </w:t>
      </w:r>
      <w:r w:rsidR="00C97571">
        <w:rPr>
          <w:shd w:val="clear" w:color="auto" w:fill="FFFFFF"/>
        </w:rPr>
        <w:t xml:space="preserve">environment </w:t>
      </w:r>
      <w:r>
        <w:rPr>
          <w:shd w:val="clear" w:color="auto" w:fill="FFFFFF"/>
        </w:rPr>
        <w:t>we need to leave the European Union and re-establish ourselves as a sovereign nation making our own laws in o</w:t>
      </w:r>
      <w:r w:rsidR="00793619">
        <w:rPr>
          <w:shd w:val="clear" w:color="auto" w:fill="FFFFFF"/>
        </w:rPr>
        <w:t>ur own P</w:t>
      </w:r>
      <w:r>
        <w:rPr>
          <w:shd w:val="clear" w:color="auto" w:fill="FFFFFF"/>
        </w:rPr>
        <w:t xml:space="preserve">arliament and retaking our rightful place on the world’s regulatory bodies.  </w:t>
      </w:r>
    </w:p>
    <w:p w:rsidR="00F321A9" w:rsidRDefault="00C97571" w:rsidP="004A5526">
      <w:pPr>
        <w:pStyle w:val="NoSpacing"/>
        <w:spacing w:line="360" w:lineRule="auto"/>
        <w:jc w:val="both"/>
      </w:pPr>
      <w:r w:rsidRPr="002E273F">
        <w:br/>
      </w:r>
      <w:r w:rsidRPr="002E273F">
        <w:rPr>
          <w:shd w:val="clear" w:color="auto" w:fill="FFFFFF"/>
        </w:rPr>
        <w:t xml:space="preserve">Thank you very much. </w:t>
      </w:r>
    </w:p>
    <w:sectPr w:rsidR="00F321A9" w:rsidSect="0076223F">
      <w:headerReference w:type="even" r:id="rId8"/>
      <w:headerReference w:type="default" r:id="rId9"/>
      <w:footerReference w:type="default" r:id="rId10"/>
      <w:headerReference w:type="firs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71" w:rsidRDefault="00C97571" w:rsidP="00C97571">
      <w:pPr>
        <w:spacing w:after="0" w:line="240" w:lineRule="auto"/>
      </w:pPr>
      <w:r>
        <w:separator/>
      </w:r>
    </w:p>
  </w:endnote>
  <w:endnote w:type="continuationSeparator" w:id="0">
    <w:p w:rsidR="00C97571" w:rsidRDefault="00C97571" w:rsidP="00C97571">
      <w:pPr>
        <w:spacing w:after="0" w:line="240" w:lineRule="auto"/>
      </w:pPr>
      <w:r>
        <w:continuationSeparator/>
      </w:r>
    </w:p>
  </w:endnote>
  <w:endnote w:id="1">
    <w:p w:rsidR="001D11AA" w:rsidRPr="001D11AA" w:rsidRDefault="001D11AA" w:rsidP="001D11AA">
      <w:pPr>
        <w:widowControl w:val="0"/>
        <w:autoSpaceDE w:val="0"/>
        <w:autoSpaceDN w:val="0"/>
        <w:adjustRightInd w:val="0"/>
        <w:rPr>
          <w:rFonts w:ascii="Times New Roman" w:hAnsi="Times New Roman"/>
          <w:color w:val="1F497D" w:themeColor="text2"/>
          <w:sz w:val="20"/>
          <w:szCs w:val="20"/>
          <w:u w:color="0B4CB4"/>
        </w:rPr>
      </w:pPr>
      <w:r w:rsidRPr="001D11AA">
        <w:rPr>
          <w:rStyle w:val="EndnoteReference"/>
          <w:rFonts w:ascii="Times New Roman" w:hAnsi="Times New Roman"/>
          <w:color w:val="1F497D" w:themeColor="text2"/>
          <w:sz w:val="20"/>
          <w:szCs w:val="20"/>
        </w:rPr>
        <w:endnoteRef/>
      </w:r>
      <w:r w:rsidRPr="001D11AA">
        <w:rPr>
          <w:rFonts w:ascii="Times New Roman" w:hAnsi="Times New Roman"/>
          <w:color w:val="1F497D" w:themeColor="text2"/>
          <w:sz w:val="20"/>
          <w:szCs w:val="20"/>
        </w:rPr>
        <w:t xml:space="preserve"> </w:t>
      </w:r>
      <w:hyperlink r:id="rId1" w:history="1">
        <w:r w:rsidRPr="001D11AA">
          <w:rPr>
            <w:rFonts w:ascii="Times New Roman" w:hAnsi="Times New Roman"/>
            <w:color w:val="1F497D" w:themeColor="text2"/>
            <w:sz w:val="20"/>
            <w:szCs w:val="20"/>
            <w:u w:val="single" w:color="0B4CB4"/>
          </w:rPr>
          <w:t>https://www.gov.uk/government/uploads/system/uploads/attachment_data/file/69488/pb13702-food-export-actionplan.pdf</w:t>
        </w:r>
      </w:hyperlink>
    </w:p>
  </w:endnote>
  <w:endnote w:id="2">
    <w:p w:rsidR="001D11AA" w:rsidRDefault="001D11AA">
      <w:pPr>
        <w:pStyle w:val="EndnoteText"/>
        <w:rPr>
          <w:color w:val="1F497D" w:themeColor="text2"/>
        </w:rPr>
      </w:pPr>
      <w:r w:rsidRPr="001D11AA">
        <w:rPr>
          <w:rStyle w:val="EndnoteReference"/>
          <w:color w:val="1F497D" w:themeColor="text2"/>
        </w:rPr>
        <w:endnoteRef/>
      </w:r>
      <w:r w:rsidRPr="001D11AA">
        <w:rPr>
          <w:color w:val="1F497D" w:themeColor="text2"/>
        </w:rPr>
        <w:t xml:space="preserve"> </w:t>
      </w:r>
      <w:hyperlink r:id="rId2" w:history="1">
        <w:r w:rsidRPr="001D11AA">
          <w:rPr>
            <w:rStyle w:val="Hyperlink"/>
            <w:color w:val="1F497D" w:themeColor="text2"/>
          </w:rPr>
          <w:t>https://www.nao.org.uk/report/managing-disallowance-risk/</w:t>
        </w:r>
      </w:hyperlink>
      <w:r w:rsidRPr="001D11AA">
        <w:rPr>
          <w:color w:val="1F497D" w:themeColor="text2"/>
        </w:rPr>
        <w:t xml:space="preserve"> </w:t>
      </w:r>
    </w:p>
    <w:p w:rsidR="006A42A3" w:rsidRPr="001D11AA" w:rsidRDefault="006A42A3">
      <w:pPr>
        <w:pStyle w:val="EndnoteText"/>
        <w:rPr>
          <w:color w:val="1F497D" w:themeColor="text2"/>
        </w:rPr>
      </w:pPr>
    </w:p>
  </w:endnote>
  <w:endnote w:id="3">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3" w:history="1">
        <w:r w:rsidRPr="006A42A3">
          <w:rPr>
            <w:rStyle w:val="Hyperlink"/>
            <w:color w:val="1F497D" w:themeColor="text2"/>
          </w:rPr>
          <w:t>http://www.parliament.uk/business/publications/written-questions-answers-statements/written-question/Lords/2015-11-03/HL3254</w:t>
        </w:r>
      </w:hyperlink>
      <w:r w:rsidRPr="006A42A3">
        <w:rPr>
          <w:color w:val="1F497D" w:themeColor="text2"/>
        </w:rPr>
        <w:t xml:space="preserve"> </w:t>
      </w:r>
    </w:p>
    <w:p w:rsidR="006A42A3" w:rsidRPr="006A42A3" w:rsidRDefault="006A42A3">
      <w:pPr>
        <w:pStyle w:val="EndnoteText"/>
        <w:rPr>
          <w:color w:val="1F497D" w:themeColor="text2"/>
        </w:rPr>
      </w:pPr>
    </w:p>
  </w:endnote>
  <w:endnote w:id="4">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4" w:anchor="fullreport" w:history="1">
        <w:r w:rsidRPr="006A42A3">
          <w:rPr>
            <w:rStyle w:val="Hyperlink"/>
            <w:color w:val="1F497D" w:themeColor="text2"/>
          </w:rPr>
          <w:t>http://researchbriefings.parliament.uk/ResearchBriefing/Summary/SN06091#fullreport</w:t>
        </w:r>
      </w:hyperlink>
      <w:r w:rsidRPr="006A42A3">
        <w:rPr>
          <w:color w:val="1F497D" w:themeColor="text2"/>
        </w:rPr>
        <w:t xml:space="preserve"> </w:t>
      </w:r>
    </w:p>
    <w:p w:rsidR="006A42A3" w:rsidRPr="006A42A3" w:rsidRDefault="006A42A3">
      <w:pPr>
        <w:pStyle w:val="EndnoteText"/>
        <w:rPr>
          <w:color w:val="1F497D" w:themeColor="text2"/>
        </w:rPr>
      </w:pPr>
    </w:p>
  </w:endnote>
  <w:endnote w:id="5">
    <w:p w:rsidR="006A42A3" w:rsidRPr="006A42A3" w:rsidRDefault="006A42A3" w:rsidP="006A42A3">
      <w:pPr>
        <w:rPr>
          <w:rFonts w:ascii="Times New Roman" w:eastAsia="Times New Roman" w:hAnsi="Times New Roman"/>
          <w:color w:val="1F497D" w:themeColor="text2"/>
          <w:sz w:val="20"/>
          <w:szCs w:val="20"/>
        </w:rPr>
      </w:pPr>
      <w:r w:rsidRPr="006A42A3">
        <w:rPr>
          <w:rStyle w:val="EndnoteReference"/>
          <w:rFonts w:ascii="Times New Roman" w:hAnsi="Times New Roman"/>
          <w:color w:val="1F497D" w:themeColor="text2"/>
          <w:sz w:val="20"/>
          <w:szCs w:val="20"/>
        </w:rPr>
        <w:endnoteRef/>
      </w:r>
      <w:r w:rsidRPr="006A42A3">
        <w:rPr>
          <w:rFonts w:ascii="Times New Roman" w:hAnsi="Times New Roman"/>
          <w:color w:val="1F497D" w:themeColor="text2"/>
          <w:sz w:val="20"/>
          <w:szCs w:val="20"/>
        </w:rPr>
        <w:t xml:space="preserve"> </w:t>
      </w:r>
      <w:hyperlink r:id="rId5" w:history="1">
        <w:r w:rsidRPr="006A42A3">
          <w:rPr>
            <w:rStyle w:val="Hyperlink"/>
            <w:rFonts w:ascii="Times New Roman" w:eastAsia="Times New Roman" w:hAnsi="Times New Roman"/>
            <w:color w:val="1F497D" w:themeColor="text2"/>
            <w:sz w:val="20"/>
            <w:szCs w:val="20"/>
          </w:rPr>
          <w:t>http://www.tourismalliance.com/downloads/TA_365_390.pdf</w:t>
        </w:r>
      </w:hyperlink>
    </w:p>
  </w:endnote>
  <w:endnote w:id="6">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6" w:history="1">
        <w:r w:rsidRPr="006A42A3">
          <w:rPr>
            <w:rStyle w:val="Hyperlink"/>
            <w:color w:val="1F497D" w:themeColor="text2"/>
          </w:rPr>
          <w:t>http://www.dailymail.co.uk/debate/article-2547732/CHRISTOPHER-BOOKER-Its-deluded-greens-whove-left-Somerset-neighbours-10ft-water.html</w:t>
        </w:r>
      </w:hyperlink>
      <w:r w:rsidRPr="006A42A3">
        <w:rPr>
          <w:color w:val="1F497D" w:themeColor="text2"/>
        </w:rPr>
        <w:t xml:space="preserve"> </w:t>
      </w:r>
    </w:p>
    <w:p w:rsidR="006A42A3" w:rsidRPr="006A42A3" w:rsidRDefault="006A42A3">
      <w:pPr>
        <w:pStyle w:val="EndnoteText"/>
        <w:rPr>
          <w:color w:val="1F497D" w:themeColor="text2"/>
        </w:rPr>
      </w:pPr>
    </w:p>
  </w:endnote>
  <w:endnote w:id="7">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7" w:history="1">
        <w:r w:rsidRPr="006A42A3">
          <w:rPr>
            <w:rStyle w:val="Hyperlink"/>
            <w:color w:val="1F497D" w:themeColor="text2"/>
          </w:rPr>
          <w:t>http://www.bbc.co.uk/iplayer/episode/b06sflrb/bbc-points-west-05012016</w:t>
        </w:r>
      </w:hyperlink>
      <w:r w:rsidRPr="006A42A3">
        <w:rPr>
          <w:color w:val="1F497D" w:themeColor="text2"/>
        </w:rPr>
        <w:t xml:space="preserve">  BBC Points West 05/01/16 18:30</w:t>
      </w:r>
    </w:p>
    <w:p w:rsidR="006A42A3" w:rsidRPr="006A42A3" w:rsidRDefault="006A42A3">
      <w:pPr>
        <w:pStyle w:val="EndnoteText"/>
        <w:rPr>
          <w:color w:val="1F497D" w:themeColor="text2"/>
        </w:rPr>
      </w:pPr>
    </w:p>
  </w:endnote>
  <w:endnote w:id="8">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Anderson (Report), The effect of The Loss of Plant Protection Products on UK Agriculture and Horticulture and the Wider Economy, hehttp://www.nfuonline.com/andersons-final-report/ </w:t>
      </w:r>
    </w:p>
    <w:p w:rsidR="006A42A3" w:rsidRPr="006A42A3" w:rsidRDefault="006A42A3">
      <w:pPr>
        <w:pStyle w:val="EndnoteText"/>
        <w:rPr>
          <w:color w:val="1F497D" w:themeColor="text2"/>
        </w:rPr>
      </w:pPr>
    </w:p>
  </w:endnote>
  <w:endnote w:id="9">
    <w:p w:rsidR="001D11AA" w:rsidRDefault="001D11AA">
      <w:pPr>
        <w:pStyle w:val="EndnoteText"/>
        <w:rPr>
          <w:rStyle w:val="Hyperlink"/>
          <w:color w:val="1F497D" w:themeColor="text2"/>
        </w:rPr>
      </w:pPr>
      <w:r w:rsidRPr="006A42A3">
        <w:rPr>
          <w:rStyle w:val="EndnoteReference"/>
          <w:color w:val="1F497D" w:themeColor="text2"/>
        </w:rPr>
        <w:endnoteRef/>
      </w:r>
      <w:r w:rsidRPr="006A42A3">
        <w:rPr>
          <w:color w:val="1F497D" w:themeColor="text2"/>
        </w:rPr>
        <w:t xml:space="preserve">  </w:t>
      </w:r>
      <w:hyperlink r:id="rId8" w:history="1">
        <w:r w:rsidRPr="006A42A3">
          <w:rPr>
            <w:rStyle w:val="Hyperlink"/>
            <w:color w:val="1F497D" w:themeColor="text2"/>
          </w:rPr>
          <w:t>http://www.agprofessional.com/news/bee-population-rising-around-world</w:t>
        </w:r>
      </w:hyperlink>
    </w:p>
    <w:p w:rsidR="006A42A3" w:rsidRPr="006A42A3" w:rsidRDefault="006A42A3">
      <w:pPr>
        <w:pStyle w:val="EndnoteText"/>
        <w:rPr>
          <w:color w:val="1F497D" w:themeColor="text2"/>
        </w:rPr>
      </w:pPr>
    </w:p>
  </w:endnote>
  <w:endnote w:id="10">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9" w:history="1">
        <w:r w:rsidRPr="006A42A3">
          <w:rPr>
            <w:rStyle w:val="Hyperlink"/>
            <w:color w:val="1F497D" w:themeColor="text2"/>
          </w:rPr>
          <w:t>http://www.thetimes.co.uk/tto/opinion/article4227789.ece</w:t>
        </w:r>
      </w:hyperlink>
      <w:r w:rsidRPr="006A42A3">
        <w:rPr>
          <w:color w:val="1F497D" w:themeColor="text2"/>
        </w:rPr>
        <w:t xml:space="preserve"> </w:t>
      </w:r>
    </w:p>
    <w:p w:rsidR="006A42A3" w:rsidRPr="006A42A3" w:rsidRDefault="006A42A3">
      <w:pPr>
        <w:pStyle w:val="EndnoteText"/>
        <w:rPr>
          <w:color w:val="1F497D" w:themeColor="text2"/>
        </w:rPr>
      </w:pPr>
    </w:p>
  </w:endnote>
  <w:endnote w:id="11">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10" w:history="1">
        <w:r w:rsidRPr="006A42A3">
          <w:rPr>
            <w:rStyle w:val="Hyperlink"/>
            <w:color w:val="1F497D" w:themeColor="text2"/>
          </w:rPr>
          <w:t>https://www.gov.uk/government/uploads/system/uploads/attachment_data/file/469400/structure-june-ukcerealoilseed-statsnotice-20oct15.pdf</w:t>
        </w:r>
      </w:hyperlink>
      <w:r w:rsidRPr="006A42A3">
        <w:rPr>
          <w:color w:val="1F497D" w:themeColor="text2"/>
        </w:rPr>
        <w:t xml:space="preserve"> </w:t>
      </w:r>
    </w:p>
    <w:p w:rsidR="006A42A3" w:rsidRPr="006A42A3" w:rsidRDefault="006A42A3">
      <w:pPr>
        <w:pStyle w:val="EndnoteText"/>
        <w:rPr>
          <w:color w:val="1F497D" w:themeColor="text2"/>
        </w:rPr>
      </w:pPr>
    </w:p>
  </w:endnote>
  <w:endnote w:id="12">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11" w:history="1">
        <w:r w:rsidRPr="006A42A3">
          <w:rPr>
            <w:rStyle w:val="Hyperlink"/>
            <w:color w:val="1F497D" w:themeColor="text2"/>
          </w:rPr>
          <w:t>http://faostat3.fao.org/browse/Q/QC/E</w:t>
        </w:r>
      </w:hyperlink>
      <w:r w:rsidRPr="006A42A3">
        <w:rPr>
          <w:color w:val="1F497D" w:themeColor="text2"/>
        </w:rPr>
        <w:t xml:space="preserve"> </w:t>
      </w:r>
    </w:p>
    <w:p w:rsidR="006A42A3" w:rsidRPr="006A42A3" w:rsidRDefault="006A42A3">
      <w:pPr>
        <w:pStyle w:val="EndnoteText"/>
        <w:rPr>
          <w:color w:val="1F497D" w:themeColor="text2"/>
        </w:rPr>
      </w:pPr>
    </w:p>
  </w:endnote>
  <w:endnote w:id="13">
    <w:p w:rsidR="001D11AA" w:rsidRDefault="001D11AA">
      <w:pPr>
        <w:pStyle w:val="EndnoteText"/>
        <w:rPr>
          <w:color w:val="1F497D" w:themeColor="text2"/>
        </w:rPr>
      </w:pPr>
      <w:r w:rsidRPr="006A42A3">
        <w:rPr>
          <w:rStyle w:val="EndnoteReference"/>
          <w:color w:val="1F497D" w:themeColor="text2"/>
        </w:rPr>
        <w:endnoteRef/>
      </w:r>
      <w:r w:rsidRPr="006A42A3">
        <w:rPr>
          <w:color w:val="1F497D" w:themeColor="text2"/>
        </w:rPr>
        <w:t xml:space="preserve"> </w:t>
      </w:r>
      <w:hyperlink r:id="rId12" w:history="1">
        <w:r w:rsidRPr="006A42A3">
          <w:rPr>
            <w:rStyle w:val="Hyperlink"/>
            <w:color w:val="1F497D" w:themeColor="text2"/>
          </w:rPr>
          <w:t>http://faostat3.fao.org/browse/Q/QC/E</w:t>
        </w:r>
      </w:hyperlink>
      <w:r w:rsidRPr="001D11AA">
        <w:rPr>
          <w:color w:val="1F497D" w:themeColor="text2"/>
        </w:rPr>
        <w:t xml:space="preserve"> </w:t>
      </w:r>
    </w:p>
    <w:p w:rsidR="006A42A3" w:rsidRPr="001D11AA" w:rsidRDefault="006A42A3">
      <w:pPr>
        <w:pStyle w:val="EndnoteText"/>
        <w:rPr>
          <w:color w:val="1F497D" w:themeColor="text2"/>
        </w:rPr>
      </w:pPr>
    </w:p>
  </w:endnote>
  <w:endnote w:id="14">
    <w:p w:rsidR="001D11AA" w:rsidRPr="001D11AA" w:rsidRDefault="001D11AA">
      <w:pPr>
        <w:pStyle w:val="EndnoteText"/>
        <w:rPr>
          <w:color w:val="1F497D" w:themeColor="text2"/>
        </w:rPr>
      </w:pPr>
      <w:r w:rsidRPr="001D11AA">
        <w:rPr>
          <w:rStyle w:val="EndnoteReference"/>
          <w:color w:val="1F497D" w:themeColor="text2"/>
        </w:rPr>
        <w:endnoteRef/>
      </w:r>
      <w:r w:rsidRPr="001D11AA">
        <w:rPr>
          <w:color w:val="1F497D" w:themeColor="text2"/>
        </w:rPr>
        <w:t xml:space="preserve"> </w:t>
      </w:r>
      <w:hyperlink r:id="rId13" w:history="1">
        <w:r w:rsidRPr="001D11AA">
          <w:rPr>
            <w:rStyle w:val="Hyperlink"/>
            <w:color w:val="1F497D" w:themeColor="text2"/>
          </w:rPr>
          <w:t>http://www.riskforum.eu/uploads/2/5/7/1/25710097/innovation_principle_letter_4_n</w:t>
        </w:r>
        <w:bookmarkStart w:id="0" w:name="_GoBack"/>
        <w:bookmarkEnd w:id="0"/>
        <w:r w:rsidRPr="001D11AA">
          <w:rPr>
            <w:rStyle w:val="Hyperlink"/>
            <w:color w:val="1F497D" w:themeColor="text2"/>
          </w:rPr>
          <w:t>ov.pdf</w:t>
        </w:r>
      </w:hyperlink>
      <w:r w:rsidRPr="001D11AA">
        <w:rPr>
          <w:color w:val="1F497D" w:themeColor="text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061819"/>
      <w:docPartObj>
        <w:docPartGallery w:val="Page Numbers (Bottom of Page)"/>
        <w:docPartUnique/>
      </w:docPartObj>
    </w:sdtPr>
    <w:sdtEndPr>
      <w:rPr>
        <w:noProof/>
      </w:rPr>
    </w:sdtEndPr>
    <w:sdtContent>
      <w:p w:rsidR="00776582" w:rsidRDefault="00776582">
        <w:pPr>
          <w:pStyle w:val="Footer"/>
          <w:jc w:val="center"/>
        </w:pPr>
        <w:r>
          <w:fldChar w:fldCharType="begin"/>
        </w:r>
        <w:r>
          <w:instrText xml:space="preserve"> PAGE   \* MERGEFORMAT </w:instrText>
        </w:r>
        <w:r>
          <w:fldChar w:fldCharType="separate"/>
        </w:r>
        <w:r w:rsidR="006A42A3">
          <w:rPr>
            <w:noProof/>
          </w:rPr>
          <w:t>11</w:t>
        </w:r>
        <w:r>
          <w:rPr>
            <w:noProof/>
          </w:rPr>
          <w:fldChar w:fldCharType="end"/>
        </w:r>
      </w:p>
    </w:sdtContent>
  </w:sdt>
  <w:p w:rsidR="00776582" w:rsidRDefault="00776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71" w:rsidRDefault="00C97571" w:rsidP="00C97571">
      <w:pPr>
        <w:spacing w:after="0" w:line="240" w:lineRule="auto"/>
      </w:pPr>
      <w:r>
        <w:separator/>
      </w:r>
    </w:p>
  </w:footnote>
  <w:footnote w:type="continuationSeparator" w:id="0">
    <w:p w:rsidR="00C97571" w:rsidRDefault="00C97571" w:rsidP="00C9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D" w:rsidRDefault="006A42A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73" o:spid="_x0000_s1026" type="#_x0000_t136" style="position:absolute;margin-left:0;margin-top:0;width:489.45pt;height:146.8pt;rotation:315;z-index:-251656192;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D" w:rsidRDefault="006A42A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74" o:spid="_x0000_s1027"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D" w:rsidRDefault="006A42A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72" o:spid="_x0000_s1025"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05C7A"/>
    <w:multiLevelType w:val="hybridMultilevel"/>
    <w:tmpl w:val="F48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71"/>
    <w:rsid w:val="00010100"/>
    <w:rsid w:val="000307B3"/>
    <w:rsid w:val="000578E4"/>
    <w:rsid w:val="0008717F"/>
    <w:rsid w:val="000C44A3"/>
    <w:rsid w:val="000E1F8D"/>
    <w:rsid w:val="0013040C"/>
    <w:rsid w:val="001536AB"/>
    <w:rsid w:val="00154E08"/>
    <w:rsid w:val="00161AD0"/>
    <w:rsid w:val="00176D5E"/>
    <w:rsid w:val="001A2458"/>
    <w:rsid w:val="001B3DF2"/>
    <w:rsid w:val="001B7C5F"/>
    <w:rsid w:val="001D11AA"/>
    <w:rsid w:val="001D6E83"/>
    <w:rsid w:val="00272ACE"/>
    <w:rsid w:val="002932C7"/>
    <w:rsid w:val="002A2A48"/>
    <w:rsid w:val="002B5C4B"/>
    <w:rsid w:val="002B736A"/>
    <w:rsid w:val="003317F2"/>
    <w:rsid w:val="003526D6"/>
    <w:rsid w:val="003826F8"/>
    <w:rsid w:val="0038597D"/>
    <w:rsid w:val="003875D5"/>
    <w:rsid w:val="003C0791"/>
    <w:rsid w:val="00424979"/>
    <w:rsid w:val="0046047C"/>
    <w:rsid w:val="00462770"/>
    <w:rsid w:val="004A48F5"/>
    <w:rsid w:val="004A5526"/>
    <w:rsid w:val="004B3219"/>
    <w:rsid w:val="004F2924"/>
    <w:rsid w:val="00501510"/>
    <w:rsid w:val="00505E94"/>
    <w:rsid w:val="00522549"/>
    <w:rsid w:val="00587876"/>
    <w:rsid w:val="005C3E1D"/>
    <w:rsid w:val="005D749F"/>
    <w:rsid w:val="005E2E74"/>
    <w:rsid w:val="005F2521"/>
    <w:rsid w:val="00610880"/>
    <w:rsid w:val="00613F7C"/>
    <w:rsid w:val="00621D8B"/>
    <w:rsid w:val="00627518"/>
    <w:rsid w:val="006401C7"/>
    <w:rsid w:val="006409F1"/>
    <w:rsid w:val="006A42A3"/>
    <w:rsid w:val="006A4BCD"/>
    <w:rsid w:val="006A529E"/>
    <w:rsid w:val="006D5CAA"/>
    <w:rsid w:val="006E5A10"/>
    <w:rsid w:val="006E5ACA"/>
    <w:rsid w:val="00710FAA"/>
    <w:rsid w:val="00711919"/>
    <w:rsid w:val="00720543"/>
    <w:rsid w:val="00776582"/>
    <w:rsid w:val="00793619"/>
    <w:rsid w:val="007A39CE"/>
    <w:rsid w:val="00804B1F"/>
    <w:rsid w:val="0081329F"/>
    <w:rsid w:val="00840842"/>
    <w:rsid w:val="008838B7"/>
    <w:rsid w:val="008C158B"/>
    <w:rsid w:val="008C3BD6"/>
    <w:rsid w:val="00913F36"/>
    <w:rsid w:val="00921A15"/>
    <w:rsid w:val="00935422"/>
    <w:rsid w:val="00970254"/>
    <w:rsid w:val="00970C85"/>
    <w:rsid w:val="00972338"/>
    <w:rsid w:val="00982E05"/>
    <w:rsid w:val="00983454"/>
    <w:rsid w:val="00991037"/>
    <w:rsid w:val="009A0EEA"/>
    <w:rsid w:val="009A3950"/>
    <w:rsid w:val="009B12F9"/>
    <w:rsid w:val="009C3322"/>
    <w:rsid w:val="00A00640"/>
    <w:rsid w:val="00A013EE"/>
    <w:rsid w:val="00A2209B"/>
    <w:rsid w:val="00A23401"/>
    <w:rsid w:val="00A24649"/>
    <w:rsid w:val="00A4108A"/>
    <w:rsid w:val="00A57F7E"/>
    <w:rsid w:val="00AA5773"/>
    <w:rsid w:val="00AA5F7A"/>
    <w:rsid w:val="00AB1BED"/>
    <w:rsid w:val="00AB3FB5"/>
    <w:rsid w:val="00AB59D7"/>
    <w:rsid w:val="00AC0A92"/>
    <w:rsid w:val="00AF6E4B"/>
    <w:rsid w:val="00AF72D4"/>
    <w:rsid w:val="00B04691"/>
    <w:rsid w:val="00B06405"/>
    <w:rsid w:val="00B24423"/>
    <w:rsid w:val="00B24E48"/>
    <w:rsid w:val="00B2510A"/>
    <w:rsid w:val="00B55A4F"/>
    <w:rsid w:val="00B72079"/>
    <w:rsid w:val="00B9162C"/>
    <w:rsid w:val="00BB4A9D"/>
    <w:rsid w:val="00BB4DCC"/>
    <w:rsid w:val="00BF4F34"/>
    <w:rsid w:val="00C0227E"/>
    <w:rsid w:val="00C04B59"/>
    <w:rsid w:val="00C078B5"/>
    <w:rsid w:val="00C25B6C"/>
    <w:rsid w:val="00C425BB"/>
    <w:rsid w:val="00C71917"/>
    <w:rsid w:val="00C73BED"/>
    <w:rsid w:val="00C8742F"/>
    <w:rsid w:val="00C952EA"/>
    <w:rsid w:val="00C96F95"/>
    <w:rsid w:val="00C97571"/>
    <w:rsid w:val="00CC0385"/>
    <w:rsid w:val="00CE6143"/>
    <w:rsid w:val="00D04264"/>
    <w:rsid w:val="00D12E95"/>
    <w:rsid w:val="00D44EE1"/>
    <w:rsid w:val="00D45FC4"/>
    <w:rsid w:val="00D61BAD"/>
    <w:rsid w:val="00D65E58"/>
    <w:rsid w:val="00D67888"/>
    <w:rsid w:val="00D71327"/>
    <w:rsid w:val="00D77067"/>
    <w:rsid w:val="00DB546F"/>
    <w:rsid w:val="00E050EC"/>
    <w:rsid w:val="00E10328"/>
    <w:rsid w:val="00E66E8D"/>
    <w:rsid w:val="00E71ECE"/>
    <w:rsid w:val="00E76A80"/>
    <w:rsid w:val="00EB0044"/>
    <w:rsid w:val="00EC5E3F"/>
    <w:rsid w:val="00F1441A"/>
    <w:rsid w:val="00F263A5"/>
    <w:rsid w:val="00F264B2"/>
    <w:rsid w:val="00F321A9"/>
    <w:rsid w:val="00FA3021"/>
    <w:rsid w:val="00FC662B"/>
    <w:rsid w:val="00FE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5A271A-8CB3-433B-A612-2C71C1B2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71"/>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71"/>
    <w:rPr>
      <w:rFonts w:ascii="Calibri" w:eastAsia="Calibri" w:hAnsi="Calibri"/>
      <w:sz w:val="22"/>
      <w:szCs w:val="22"/>
    </w:rPr>
  </w:style>
  <w:style w:type="paragraph" w:styleId="NoSpacing">
    <w:name w:val="No Spacing"/>
    <w:uiPriority w:val="99"/>
    <w:qFormat/>
    <w:rsid w:val="00C97571"/>
    <w:pPr>
      <w:spacing w:after="0" w:line="240" w:lineRule="auto"/>
    </w:pPr>
    <w:rPr>
      <w:rFonts w:eastAsia="Calibri"/>
    </w:rPr>
  </w:style>
  <w:style w:type="paragraph" w:styleId="EndnoteText">
    <w:name w:val="endnote text"/>
    <w:basedOn w:val="Normal"/>
    <w:link w:val="EndnoteTextChar"/>
    <w:uiPriority w:val="99"/>
    <w:rsid w:val="00C97571"/>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C97571"/>
    <w:rPr>
      <w:rFonts w:eastAsia="Times New Roman"/>
      <w:sz w:val="20"/>
      <w:szCs w:val="20"/>
    </w:rPr>
  </w:style>
  <w:style w:type="character" w:styleId="EndnoteReference">
    <w:name w:val="endnote reference"/>
    <w:basedOn w:val="DefaultParagraphFont"/>
    <w:uiPriority w:val="99"/>
    <w:rsid w:val="00C97571"/>
    <w:rPr>
      <w:rFonts w:cs="Times New Roman"/>
      <w:vertAlign w:val="superscript"/>
    </w:rPr>
  </w:style>
  <w:style w:type="paragraph" w:styleId="Footer">
    <w:name w:val="footer"/>
    <w:basedOn w:val="Normal"/>
    <w:link w:val="FooterChar"/>
    <w:uiPriority w:val="99"/>
    <w:unhideWhenUsed/>
    <w:rsid w:val="00A22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09B"/>
    <w:rPr>
      <w:rFonts w:ascii="Calibri" w:eastAsia="Calibri" w:hAnsi="Calibri"/>
      <w:sz w:val="22"/>
      <w:szCs w:val="22"/>
    </w:rPr>
  </w:style>
  <w:style w:type="paragraph" w:styleId="BalloonText">
    <w:name w:val="Balloon Text"/>
    <w:basedOn w:val="Normal"/>
    <w:link w:val="BalloonTextChar"/>
    <w:uiPriority w:val="99"/>
    <w:semiHidden/>
    <w:unhideWhenUsed/>
    <w:rsid w:val="00A22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9B"/>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76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A80"/>
    <w:rPr>
      <w:rFonts w:ascii="Calibri" w:eastAsia="Calibri" w:hAnsi="Calibri"/>
      <w:sz w:val="20"/>
      <w:szCs w:val="20"/>
    </w:rPr>
  </w:style>
  <w:style w:type="character" w:styleId="FootnoteReference">
    <w:name w:val="footnote reference"/>
    <w:basedOn w:val="DefaultParagraphFont"/>
    <w:uiPriority w:val="99"/>
    <w:semiHidden/>
    <w:unhideWhenUsed/>
    <w:rsid w:val="00E76A80"/>
    <w:rPr>
      <w:vertAlign w:val="superscript"/>
    </w:rPr>
  </w:style>
  <w:style w:type="character" w:styleId="Hyperlink">
    <w:name w:val="Hyperlink"/>
    <w:basedOn w:val="DefaultParagraphFont"/>
    <w:uiPriority w:val="99"/>
    <w:unhideWhenUsed/>
    <w:rsid w:val="00E76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1624">
      <w:bodyDiv w:val="1"/>
      <w:marLeft w:val="0"/>
      <w:marRight w:val="0"/>
      <w:marTop w:val="0"/>
      <w:marBottom w:val="0"/>
      <w:divBdr>
        <w:top w:val="none" w:sz="0" w:space="0" w:color="auto"/>
        <w:left w:val="none" w:sz="0" w:space="0" w:color="auto"/>
        <w:bottom w:val="none" w:sz="0" w:space="0" w:color="auto"/>
        <w:right w:val="none" w:sz="0" w:space="0" w:color="auto"/>
      </w:divBdr>
    </w:div>
    <w:div w:id="20345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agprofessional.com/news/bee-population-rising-around-world" TargetMode="External"/><Relationship Id="rId13" Type="http://schemas.openxmlformats.org/officeDocument/2006/relationships/hyperlink" Target="http://www.riskforum.eu/uploads/2/5/7/1/25710097/innovation_principle_letter_4_nov.pdf" TargetMode="External"/><Relationship Id="rId3" Type="http://schemas.openxmlformats.org/officeDocument/2006/relationships/hyperlink" Target="http://www.parliament.uk/business/publications/written-questions-answers-statements/written-question/Lords/2015-11-03/HL3254" TargetMode="External"/><Relationship Id="rId7" Type="http://schemas.openxmlformats.org/officeDocument/2006/relationships/hyperlink" Target="http://www.bbc.co.uk/iplayer/episode/b06sflrb/bbc-points-west-05012016" TargetMode="External"/><Relationship Id="rId12" Type="http://schemas.openxmlformats.org/officeDocument/2006/relationships/hyperlink" Target="http://faostat3.fao.org/browse/Q/QC/E" TargetMode="External"/><Relationship Id="rId2" Type="http://schemas.openxmlformats.org/officeDocument/2006/relationships/hyperlink" Target="https://www.nao.org.uk/report/managing-disallowance-risk/" TargetMode="External"/><Relationship Id="rId1" Type="http://schemas.openxmlformats.org/officeDocument/2006/relationships/hyperlink" Target="https://www.gov.uk/government/uploads/system/uploads/attachment_data/file/69488/pb13702-food-export-actionplan.pdf" TargetMode="External"/><Relationship Id="rId6" Type="http://schemas.openxmlformats.org/officeDocument/2006/relationships/hyperlink" Target="http://www.dailymail.co.uk/debate/article-2547732/CHRISTOPHER-BOOKER-Its-deluded-greens-whove-left-Somerset-neighbours-10ft-water.html" TargetMode="External"/><Relationship Id="rId11" Type="http://schemas.openxmlformats.org/officeDocument/2006/relationships/hyperlink" Target="http://faostat3.fao.org/browse/Q/QC/E" TargetMode="External"/><Relationship Id="rId5" Type="http://schemas.openxmlformats.org/officeDocument/2006/relationships/hyperlink" Target="http://www.tourismalliance.com/downloads/TA_365_390.pdf" TargetMode="External"/><Relationship Id="rId10" Type="http://schemas.openxmlformats.org/officeDocument/2006/relationships/hyperlink" Target="https://www.gov.uk/government/uploads/system/uploads/attachment_data/file/469400/structure-june-ukcerealoilseed-statsnotice-20oct15.pdf" TargetMode="External"/><Relationship Id="rId4" Type="http://schemas.openxmlformats.org/officeDocument/2006/relationships/hyperlink" Target="http://researchbriefings.parliament.uk/ResearchBriefing/Summary/SN06091" TargetMode="External"/><Relationship Id="rId9" Type="http://schemas.openxmlformats.org/officeDocument/2006/relationships/hyperlink" Target="http://www.thetimes.co.uk/tto/opinion/article4227789.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57C9-7833-4E63-B2FF-6A47A17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Claire</dc:creator>
  <cp:keywords/>
  <dc:description/>
  <cp:lastModifiedBy>AYRES, Claire</cp:lastModifiedBy>
  <cp:revision>4</cp:revision>
  <cp:lastPrinted>2016-01-06T13:02:00Z</cp:lastPrinted>
  <dcterms:created xsi:type="dcterms:W3CDTF">2016-01-06T13:03:00Z</dcterms:created>
  <dcterms:modified xsi:type="dcterms:W3CDTF">2016-01-06T15:43:00Z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239555460</vt:i4>
  </property>
  <property fmtid="{D5CDD505-2E9C-101B-9397-08002B2CF9AE}" pid="3" name="_NewReviewCycle">
    <vt:lpwstr/>
  </property>
  <property fmtid="{D5CDD505-2E9C-101B-9397-08002B2CF9AE}" pid="4" name="_EmailSubject">
    <vt:lpwstr>Owen's final Oxford Farming Conference speech</vt:lpwstr>
  </property>
  <property fmtid="{D5CDD505-2E9C-101B-9397-08002B2CF9AE}" pid="5" name="_AuthorEmail">
    <vt:lpwstr>claire.ayres@parliament.uk</vt:lpwstr>
  </property>
  <property fmtid="{D5CDD505-2E9C-101B-9397-08002B2CF9AE}" pid="6" name="_AuthorEmailDisplayName">
    <vt:lpwstr>AYRES, Claire</vt:lpwstr>
  </property>
</Properties>
</file>